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6F89848">
      <w:pPr>
        <w:rPr>
          <w:rFonts w:hint="eastAsia" w:ascii="楷体" w:hAnsi="楷体" w:eastAsia="楷体"/>
          <w:b/>
          <w:sz w:val="72"/>
          <w:szCs w:val="72"/>
          <w:highlight w:val="none"/>
        </w:rPr>
      </w:pPr>
    </w:p>
    <w:p w14:paraId="179260C9">
      <w:pPr>
        <w:pStyle w:val="2"/>
        <w:rPr>
          <w:rFonts w:hint="eastAsia" w:ascii="黑体" w:hAnsi="黑体" w:eastAsia="黑体" w:cs="黑体"/>
          <w:b/>
          <w:color w:val="000000" w:themeColor="text1"/>
          <w:sz w:val="72"/>
          <w:szCs w:val="72"/>
          <w:highlight w:val="none"/>
          <w:lang w:eastAsia="zh-CN"/>
          <w14:textFill>
            <w14:solidFill>
              <w14:schemeClr w14:val="tx1"/>
            </w14:solidFill>
          </w14:textFill>
        </w:rPr>
      </w:pPr>
    </w:p>
    <w:p w14:paraId="6634AC31">
      <w:pPr>
        <w:spacing w:line="1040" w:lineRule="exact"/>
        <w:jc w:val="center"/>
        <w:rPr>
          <w:rFonts w:hint="eastAsia"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淮安市洪泽区政府采购项目</w:t>
      </w:r>
    </w:p>
    <w:p w14:paraId="0DBEC685">
      <w:pPr>
        <w:spacing w:line="1040" w:lineRule="exact"/>
        <w:jc w:val="center"/>
        <w:rPr>
          <w:rFonts w:hint="eastAsia" w:ascii="黑体" w:hAnsi="黑体" w:eastAsia="黑体" w:cs="黑体"/>
          <w:b/>
          <w:color w:val="000000" w:themeColor="text1"/>
          <w:spacing w:val="-20"/>
          <w:sz w:val="72"/>
          <w:szCs w:val="72"/>
          <w:highlight w:val="none"/>
          <w14:textFill>
            <w14:solidFill>
              <w14:schemeClr w14:val="tx1"/>
            </w14:solidFill>
          </w14:textFill>
        </w:rPr>
      </w:pPr>
      <w:r>
        <w:rPr>
          <w:rFonts w:hint="eastAsia" w:ascii="黑体" w:hAnsi="黑体" w:eastAsia="黑体" w:cs="黑体"/>
          <w:b/>
          <w:color w:val="000000" w:themeColor="text1"/>
          <w:spacing w:val="-20"/>
          <w:sz w:val="72"/>
          <w:szCs w:val="72"/>
          <w:highlight w:val="none"/>
          <w14:textFill>
            <w14:solidFill>
              <w14:schemeClr w14:val="tx1"/>
            </w14:solidFill>
          </w14:textFill>
        </w:rPr>
        <w:t>“</w:t>
      </w:r>
      <w:r>
        <w:rPr>
          <w:rFonts w:hint="eastAsia" w:ascii="黑体" w:hAnsi="黑体" w:eastAsia="黑体" w:cs="黑体"/>
          <w:b/>
          <w:color w:val="000000" w:themeColor="text1"/>
          <w:spacing w:val="-20"/>
          <w:sz w:val="52"/>
          <w:szCs w:val="52"/>
          <w:highlight w:val="none"/>
          <w14:textFill>
            <w14:solidFill>
              <w14:schemeClr w14:val="tx1"/>
            </w14:solidFill>
          </w14:textFill>
        </w:rPr>
        <w:t>苏采云全流程不见面交易”</w:t>
      </w:r>
    </w:p>
    <w:p w14:paraId="6AD29350">
      <w:pPr>
        <w:spacing w:line="1040" w:lineRule="exact"/>
        <w:jc w:val="center"/>
        <w:rPr>
          <w:rFonts w:hint="eastAsia"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招标文件</w:t>
      </w:r>
    </w:p>
    <w:p w14:paraId="2B6A4A57">
      <w:pPr>
        <w:ind w:firstLine="2862"/>
        <w:rPr>
          <w:rFonts w:hint="eastAsia" w:ascii="黑体" w:hAnsi="黑体" w:eastAsia="黑体" w:cs="黑体"/>
          <w:bCs/>
          <w:color w:val="000000" w:themeColor="text1"/>
          <w:sz w:val="36"/>
          <w:highlight w:val="none"/>
          <w14:textFill>
            <w14:solidFill>
              <w14:schemeClr w14:val="tx1"/>
            </w14:solidFill>
          </w14:textFill>
        </w:rPr>
      </w:pPr>
    </w:p>
    <w:p w14:paraId="496C97F1">
      <w:pPr>
        <w:pStyle w:val="2"/>
        <w:rPr>
          <w:rFonts w:hint="eastAsia"/>
          <w:highlight w:val="none"/>
        </w:rPr>
      </w:pPr>
    </w:p>
    <w:p w14:paraId="27B2C333">
      <w:pPr>
        <w:ind w:firstLine="2862"/>
        <w:rPr>
          <w:rFonts w:hint="eastAsia" w:ascii="黑体" w:hAnsi="黑体" w:eastAsia="黑体" w:cs="黑体"/>
          <w:bCs/>
          <w:color w:val="000000" w:themeColor="text1"/>
          <w:sz w:val="36"/>
          <w:highlight w:val="none"/>
          <w14:textFill>
            <w14:solidFill>
              <w14:schemeClr w14:val="tx1"/>
            </w14:solidFill>
          </w14:textFill>
        </w:rPr>
      </w:pPr>
    </w:p>
    <w:p w14:paraId="0FF73BF8">
      <w:pPr>
        <w:jc w:val="center"/>
        <w:rPr>
          <w:rFonts w:hint="eastAsia" w:ascii="黑体" w:hAnsi="黑体" w:eastAsia="黑体" w:cs="黑体"/>
          <w:b/>
          <w:color w:val="000000" w:themeColor="text1"/>
          <w:sz w:val="36"/>
          <w:szCs w:val="36"/>
          <w:highlight w:val="none"/>
          <w:lang w:eastAsia="zh-CN"/>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项目名称：</w:t>
      </w:r>
      <w:r>
        <w:rPr>
          <w:rFonts w:hint="eastAsia" w:ascii="黑体" w:hAnsi="黑体" w:eastAsia="黑体" w:cs="黑体"/>
          <w:b/>
          <w:color w:val="000000" w:themeColor="text1"/>
          <w:sz w:val="36"/>
          <w:szCs w:val="36"/>
          <w:highlight w:val="none"/>
          <w:lang w:eastAsia="zh-CN"/>
          <w14:textFill>
            <w14:solidFill>
              <w14:schemeClr w14:val="tx1"/>
            </w14:solidFill>
          </w14:textFill>
        </w:rPr>
        <w:t>2026年洪泽经济开发区水环境整治项目</w:t>
      </w:r>
    </w:p>
    <w:p w14:paraId="1AC454AA">
      <w:pPr>
        <w:tabs>
          <w:tab w:val="left" w:pos="5748"/>
        </w:tabs>
        <w:spacing w:line="760" w:lineRule="exact"/>
        <w:jc w:val="left"/>
        <w:rPr>
          <w:rFonts w:hint="eastAsia" w:ascii="黑体" w:hAnsi="黑体" w:eastAsia="黑体" w:cs="黑体"/>
          <w:b/>
          <w:color w:val="000000" w:themeColor="text1"/>
          <w:sz w:val="36"/>
          <w:highlight w:val="none"/>
          <w14:textFill>
            <w14:solidFill>
              <w14:schemeClr w14:val="tx1"/>
            </w14:solidFill>
          </w14:textFill>
        </w:rPr>
      </w:pPr>
      <w:r>
        <w:rPr>
          <w:rFonts w:hint="eastAsia" w:ascii="黑体" w:hAnsi="黑体" w:eastAsia="黑体" w:cs="黑体"/>
          <w:b/>
          <w:color w:val="000000" w:themeColor="text1"/>
          <w:sz w:val="36"/>
          <w:highlight w:val="none"/>
          <w14:textFill>
            <w14:solidFill>
              <w14:schemeClr w14:val="tx1"/>
            </w14:solidFill>
          </w14:textFill>
        </w:rPr>
        <w:tab/>
      </w:r>
    </w:p>
    <w:p w14:paraId="78F0C0BE">
      <w:pPr>
        <w:spacing w:line="760" w:lineRule="exact"/>
        <w:ind w:firstLine="1446" w:firstLineChars="400"/>
        <w:rPr>
          <w:rFonts w:hint="eastAsia" w:ascii="黑体" w:hAnsi="黑体" w:eastAsia="黑体" w:cs="黑体"/>
          <w:b/>
          <w:color w:val="000000" w:themeColor="text1"/>
          <w:sz w:val="36"/>
          <w:highlight w:val="none"/>
          <w:lang w:val="en-US" w:eastAsia="zh-CN"/>
          <w14:textFill>
            <w14:solidFill>
              <w14:schemeClr w14:val="tx1"/>
            </w14:solidFill>
          </w14:textFill>
        </w:rPr>
      </w:pPr>
      <w:r>
        <w:rPr>
          <w:rFonts w:hint="eastAsia" w:ascii="黑体" w:hAnsi="黑体" w:eastAsia="黑体" w:cs="黑体"/>
          <w:b/>
          <w:color w:val="000000" w:themeColor="text1"/>
          <w:sz w:val="36"/>
          <w:highlight w:val="none"/>
          <w14:textFill>
            <w14:solidFill>
              <w14:schemeClr w14:val="tx1"/>
            </w14:solidFill>
          </w14:textFill>
        </w:rPr>
        <w:t>项</w:t>
      </w:r>
      <w:r>
        <w:rPr>
          <w:rFonts w:hint="eastAsia" w:ascii="黑体" w:hAnsi="黑体" w:eastAsia="黑体" w:cs="黑体"/>
          <w:bCs/>
          <w:color w:val="000000" w:themeColor="text1"/>
          <w:sz w:val="36"/>
          <w:highlight w:val="none"/>
          <w14:textFill>
            <w14:solidFill>
              <w14:schemeClr w14:val="tx1"/>
            </w14:solidFill>
          </w14:textFill>
        </w:rPr>
        <w:t>目编号</w:t>
      </w:r>
      <w:r>
        <w:rPr>
          <w:rFonts w:hint="eastAsia" w:ascii="黑体" w:hAnsi="黑体" w:eastAsia="黑体" w:cs="黑体"/>
          <w:bCs/>
          <w:color w:val="000000" w:themeColor="text1"/>
          <w:sz w:val="36"/>
          <w:highlight w:val="none"/>
          <w:lang w:eastAsia="zh-CN"/>
          <w14:textFill>
            <w14:solidFill>
              <w14:schemeClr w14:val="tx1"/>
            </w14:solidFill>
          </w14:textFill>
        </w:rPr>
        <w:t>：</w:t>
      </w:r>
      <w:r>
        <w:rPr>
          <w:rFonts w:hint="eastAsia" w:ascii="黑体" w:hAnsi="黑体" w:eastAsia="黑体" w:cs="黑体"/>
          <w:b/>
          <w:color w:val="000000" w:themeColor="text1"/>
          <w:sz w:val="36"/>
          <w:szCs w:val="36"/>
          <w:highlight w:val="none"/>
          <w:lang w:eastAsia="zh-CN"/>
          <w14:textFill>
            <w14:solidFill>
              <w14:schemeClr w14:val="tx1"/>
            </w14:solidFill>
          </w14:textFill>
        </w:rPr>
        <w:t>JSZC-320813-CSGL-G2026-0001</w:t>
      </w:r>
      <w:r>
        <w:rPr>
          <w:rFonts w:hint="eastAsia" w:ascii="黑体" w:hAnsi="黑体" w:eastAsia="黑体" w:cs="黑体"/>
          <w:b/>
          <w:color w:val="000000" w:themeColor="text1"/>
          <w:sz w:val="36"/>
          <w:szCs w:val="36"/>
          <w:highlight w:val="none"/>
          <w:lang w:val="en-US" w:eastAsia="zh-CN"/>
          <w14:textFill>
            <w14:solidFill>
              <w14:schemeClr w14:val="tx1"/>
            </w14:solidFill>
          </w14:textFill>
        </w:rPr>
        <w:t xml:space="preserve"> </w:t>
      </w:r>
    </w:p>
    <w:p w14:paraId="52FB763A">
      <w:pPr>
        <w:rPr>
          <w:rFonts w:hint="eastAsia" w:ascii="仿宋" w:hAnsi="仿宋" w:eastAsia="仿宋" w:cs="仿宋"/>
          <w:b/>
          <w:sz w:val="32"/>
          <w:highlight w:val="none"/>
        </w:rPr>
      </w:pPr>
    </w:p>
    <w:p w14:paraId="13F360D2">
      <w:pPr>
        <w:rPr>
          <w:rFonts w:hint="eastAsia" w:ascii="仿宋" w:hAnsi="仿宋" w:eastAsia="仿宋" w:cs="仿宋"/>
          <w:b/>
          <w:sz w:val="32"/>
          <w:highlight w:val="none"/>
        </w:rPr>
      </w:pPr>
    </w:p>
    <w:p w14:paraId="018844A1">
      <w:pPr>
        <w:rPr>
          <w:rFonts w:hint="eastAsia" w:ascii="仿宋" w:hAnsi="仿宋" w:eastAsia="仿宋" w:cs="仿宋"/>
          <w:b/>
          <w:sz w:val="32"/>
          <w:highlight w:val="none"/>
        </w:rPr>
      </w:pPr>
    </w:p>
    <w:p w14:paraId="63BD7A53">
      <w:pPr>
        <w:rPr>
          <w:rFonts w:hint="eastAsia" w:ascii="仿宋" w:hAnsi="仿宋" w:eastAsia="仿宋" w:cs="仿宋"/>
          <w:b/>
          <w:sz w:val="36"/>
          <w:szCs w:val="36"/>
          <w:highlight w:val="none"/>
        </w:rPr>
      </w:pPr>
    </w:p>
    <w:p w14:paraId="770AB7F0">
      <w:pPr>
        <w:pStyle w:val="208"/>
        <w:rPr>
          <w:rFonts w:hint="eastAsia" w:ascii="仿宋" w:hAnsi="仿宋" w:eastAsia="仿宋" w:cs="仿宋"/>
          <w:b/>
          <w:sz w:val="36"/>
          <w:szCs w:val="36"/>
          <w:highlight w:val="none"/>
        </w:rPr>
      </w:pPr>
    </w:p>
    <w:p w14:paraId="7C2DD7F3">
      <w:pPr>
        <w:rPr>
          <w:rFonts w:hint="eastAsia" w:ascii="仿宋" w:hAnsi="仿宋" w:eastAsia="仿宋" w:cs="仿宋"/>
          <w:b/>
          <w:sz w:val="36"/>
          <w:szCs w:val="36"/>
          <w:highlight w:val="none"/>
        </w:rPr>
      </w:pPr>
    </w:p>
    <w:p w14:paraId="01E20DF2">
      <w:pPr>
        <w:pStyle w:val="2"/>
        <w:rPr>
          <w:rFonts w:hint="eastAsia"/>
          <w:highlight w:val="none"/>
        </w:rPr>
      </w:pPr>
    </w:p>
    <w:p w14:paraId="713F6C2B">
      <w:pPr>
        <w:rPr>
          <w:highlight w:val="none"/>
        </w:rPr>
      </w:pPr>
    </w:p>
    <w:p w14:paraId="2925A2BC">
      <w:pPr>
        <w:spacing w:line="360" w:lineRule="auto"/>
        <w:jc w:val="center"/>
        <w:rPr>
          <w:rFonts w:hint="eastAsia" w:ascii="黑体" w:hAnsi="黑体" w:eastAsia="黑体" w:cs="黑体"/>
          <w:b/>
          <w:sz w:val="32"/>
          <w:szCs w:val="32"/>
          <w:highlight w:val="none"/>
        </w:rPr>
      </w:pPr>
      <w:bookmarkStart w:id="0" w:name="_Toc5254"/>
      <w:bookmarkStart w:id="1" w:name="_Toc29683"/>
      <w:bookmarkStart w:id="2" w:name="_Toc12741"/>
      <w:r>
        <w:rPr>
          <w:rFonts w:hint="eastAsia" w:ascii="黑体" w:hAnsi="黑体" w:eastAsia="黑体" w:cs="黑体"/>
          <w:b/>
          <w:sz w:val="32"/>
          <w:szCs w:val="32"/>
          <w:highlight w:val="none"/>
          <w:lang w:val="en-US" w:eastAsia="zh-CN"/>
        </w:rPr>
        <w:t>采购单位</w:t>
      </w:r>
      <w:r>
        <w:rPr>
          <w:rFonts w:hint="eastAsia" w:ascii="黑体" w:hAnsi="黑体" w:eastAsia="黑体" w:cs="黑体"/>
          <w:b/>
          <w:sz w:val="32"/>
          <w:szCs w:val="32"/>
          <w:highlight w:val="none"/>
        </w:rPr>
        <w:t>：</w:t>
      </w:r>
      <w:bookmarkEnd w:id="0"/>
      <w:bookmarkEnd w:id="1"/>
      <w:bookmarkEnd w:id="2"/>
      <w:r>
        <w:rPr>
          <w:rFonts w:hint="eastAsia" w:ascii="黑体" w:hAnsi="黑体" w:eastAsia="黑体" w:cs="黑体"/>
          <w:b/>
          <w:sz w:val="32"/>
          <w:szCs w:val="32"/>
          <w:highlight w:val="none"/>
        </w:rPr>
        <w:t>江苏洪泽经济开发区管理委员会</w:t>
      </w:r>
    </w:p>
    <w:p w14:paraId="23E0DC8B">
      <w:pPr>
        <w:spacing w:line="360" w:lineRule="auto"/>
        <w:jc w:val="center"/>
        <w:rPr>
          <w:rFonts w:hint="eastAsia" w:ascii="黑体" w:hAnsi="黑体" w:eastAsia="黑体" w:cs="黑体"/>
          <w:b/>
          <w:sz w:val="32"/>
          <w:szCs w:val="32"/>
          <w:highlight w:val="none"/>
        </w:rPr>
      </w:pPr>
      <w:r>
        <w:rPr>
          <w:rFonts w:hint="eastAsia" w:ascii="黑体" w:hAnsi="黑体" w:eastAsia="黑体" w:cs="黑体"/>
          <w:b/>
          <w:sz w:val="32"/>
          <w:szCs w:val="32"/>
          <w:highlight w:val="none"/>
        </w:rPr>
        <w:t>招标代理机构：江苏沧盛咨询管理有限公司</w:t>
      </w:r>
    </w:p>
    <w:p w14:paraId="04797699">
      <w:pPr>
        <w:spacing w:line="360" w:lineRule="auto"/>
        <w:jc w:val="center"/>
        <w:rPr>
          <w:rFonts w:hint="eastAsia" w:ascii="黑体" w:hAnsi="黑体" w:eastAsia="黑体" w:cs="黑体"/>
          <w:b/>
          <w:sz w:val="32"/>
          <w:szCs w:val="32"/>
          <w:highlight w:val="none"/>
        </w:rPr>
      </w:pPr>
      <w:r>
        <w:rPr>
          <w:rFonts w:hint="eastAsia" w:ascii="黑体" w:hAnsi="黑体" w:eastAsia="黑体" w:cs="黑体"/>
          <w:b/>
          <w:sz w:val="32"/>
          <w:szCs w:val="32"/>
          <w:highlight w:val="none"/>
        </w:rPr>
        <w:t>2026年</w:t>
      </w:r>
      <w:r>
        <w:rPr>
          <w:rFonts w:hint="eastAsia" w:ascii="黑体" w:hAnsi="黑体" w:eastAsia="黑体" w:cs="黑体"/>
          <w:b/>
          <w:sz w:val="32"/>
          <w:szCs w:val="32"/>
          <w:highlight w:val="none"/>
          <w:lang w:val="en-US" w:eastAsia="zh-CN"/>
        </w:rPr>
        <w:t>5</w:t>
      </w:r>
      <w:r>
        <w:rPr>
          <w:rFonts w:hint="eastAsia" w:ascii="黑体" w:hAnsi="黑体" w:eastAsia="黑体" w:cs="黑体"/>
          <w:b/>
          <w:sz w:val="32"/>
          <w:szCs w:val="32"/>
          <w:highlight w:val="none"/>
        </w:rPr>
        <w:t xml:space="preserve">月 </w:t>
      </w:r>
    </w:p>
    <w:p w14:paraId="42C7849A">
      <w:pPr>
        <w:rPr>
          <w:rFonts w:hint="eastAsia" w:ascii="宋体" w:hAnsi="宋体"/>
          <w:sz w:val="24"/>
          <w:highlight w:val="none"/>
        </w:rPr>
      </w:pPr>
    </w:p>
    <w:p w14:paraId="7B36EA8C">
      <w:pPr>
        <w:spacing w:line="520" w:lineRule="exact"/>
        <w:jc w:val="center"/>
        <w:outlineLvl w:val="0"/>
        <w:rPr>
          <w:rFonts w:hint="default" w:ascii="仿宋" w:hAnsi="仿宋" w:eastAsia="仿宋"/>
          <w:b/>
          <w:sz w:val="36"/>
          <w:szCs w:val="36"/>
          <w:highlight w:val="none"/>
          <w:lang w:val="en-US" w:eastAsia="zh-CN"/>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第一章   </w:t>
      </w:r>
      <w:r>
        <w:rPr>
          <w:rFonts w:hint="eastAsia" w:ascii="仿宋" w:hAnsi="仿宋" w:eastAsia="仿宋"/>
          <w:b/>
          <w:sz w:val="36"/>
          <w:szCs w:val="36"/>
          <w:highlight w:val="none"/>
          <w:lang w:val="en-US" w:eastAsia="zh-CN"/>
        </w:rPr>
        <w:t>招标公告</w:t>
      </w:r>
    </w:p>
    <w:p w14:paraId="04D0FE90">
      <w:pPr>
        <w:spacing w:line="500" w:lineRule="exact"/>
        <w:ind w:left="1" w:firstLine="537"/>
        <w:rPr>
          <w:rFonts w:hint="eastAsia" w:ascii="仿宋" w:hAnsi="仿宋" w:eastAsia="仿宋"/>
          <w:sz w:val="28"/>
          <w:szCs w:val="28"/>
          <w:highlight w:val="none"/>
        </w:rPr>
      </w:pPr>
      <w:r>
        <w:rPr>
          <w:rFonts w:hint="eastAsia" w:ascii="仿宋" w:hAnsi="仿宋" w:eastAsia="仿宋"/>
          <w:sz w:val="28"/>
          <w:highlight w:val="none"/>
        </w:rPr>
        <w:t>受</w:t>
      </w:r>
      <w:r>
        <w:rPr>
          <w:rFonts w:hint="eastAsia" w:ascii="仿宋" w:hAnsi="仿宋" w:eastAsia="仿宋" w:cs="仿宋"/>
          <w:sz w:val="28"/>
          <w:szCs w:val="28"/>
          <w:highlight w:val="none"/>
        </w:rPr>
        <w:t>江苏洪泽经济开发区管理委员会</w:t>
      </w:r>
      <w:r>
        <w:rPr>
          <w:rFonts w:hint="eastAsia" w:ascii="仿宋" w:hAnsi="仿宋" w:eastAsia="仿宋"/>
          <w:sz w:val="28"/>
          <w:highlight w:val="none"/>
        </w:rPr>
        <w:t>的委托，江苏沧盛咨询管理有限公司就2026年洪泽经济开发区水环境整治项目进行公开招标采购，现邀请</w:t>
      </w:r>
      <w:r>
        <w:rPr>
          <w:rFonts w:hint="eastAsia" w:ascii="仿宋" w:hAnsi="仿宋" w:eastAsia="仿宋"/>
          <w:sz w:val="28"/>
          <w:szCs w:val="28"/>
          <w:highlight w:val="none"/>
        </w:rPr>
        <w:t>符合条件的投标人参加投标</w:t>
      </w:r>
      <w:r>
        <w:rPr>
          <w:rFonts w:hint="eastAsia" w:ascii="仿宋" w:hAnsi="仿宋" w:eastAsia="仿宋"/>
          <w:sz w:val="28"/>
          <w:highlight w:val="none"/>
        </w:rPr>
        <w:t>。</w:t>
      </w:r>
    </w:p>
    <w:p w14:paraId="60C29DF9">
      <w:pPr>
        <w:spacing w:line="500" w:lineRule="exact"/>
        <w:ind w:left="1" w:firstLine="537"/>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23965" cy="1493520"/>
                <wp:effectExtent l="4445" t="4445" r="15240" b="6985"/>
                <wp:wrapNone/>
                <wp:docPr id="2" name="_x0000_s1370"/>
                <wp:cNvGraphicFramePr/>
                <a:graphic xmlns:a="http://schemas.openxmlformats.org/drawingml/2006/main">
                  <a:graphicData uri="http://schemas.microsoft.com/office/word/2010/wordprocessingShape">
                    <wps:wsp>
                      <wps:cNvSpPr/>
                      <wps:spPr bwMode="auto">
                        <a:xfrm>
                          <a:off x="0" y="0"/>
                          <a:ext cx="6323965" cy="1493520"/>
                        </a:xfrm>
                        <a:prstGeom prst="rect">
                          <a:avLst/>
                        </a:prstGeom>
                        <a:solidFill>
                          <a:srgbClr val="FFFFFF"/>
                        </a:solidFill>
                        <a:ln>
                          <a:solidFill>
                            <a:srgbClr val="000000"/>
                          </a:solidFill>
                        </a:ln>
                      </wps:spPr>
                      <wps:txbx>
                        <w:txbxContent>
                          <w:p w14:paraId="3FDF0F5E">
                            <w:pPr>
                              <w:spacing w:line="520" w:lineRule="exact"/>
                              <w:ind w:firstLine="560"/>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2026年洪泽经济开发区水环境整治项目</w:t>
                            </w:r>
                            <w:r>
                              <w:rPr>
                                <w:rFonts w:hint="eastAsia" w:ascii="仿宋" w:hAnsi="仿宋" w:eastAsia="仿宋"/>
                                <w:sz w:val="28"/>
                                <w:szCs w:val="28"/>
                              </w:rPr>
                              <w:t>的潜在投标人应在淮安市政府采购网（http://czj.huaian.gov.cn/col/13924_326175/index.html）自行免费下载招标文件，并于2026年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2</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w:t>
                            </w:r>
                            <w:r>
                              <w:rPr>
                                <w:rFonts w:hint="eastAsia" w:ascii="仿宋" w:hAnsi="仿宋" w:eastAsia="仿宋"/>
                                <w:sz w:val="28"/>
                                <w:szCs w:val="28"/>
                              </w:rPr>
                              <w:t>0分（北京时间）前提交投标文件。</w:t>
                            </w:r>
                          </w:p>
                          <w:p w14:paraId="6B5D5353"/>
                        </w:txbxContent>
                      </wps:txbx>
                      <wps:bodyPr wrap="square" upright="1"/>
                    </wps:wsp>
                  </a:graphicData>
                </a:graphic>
              </wp:anchor>
            </w:drawing>
          </mc:Choice>
          <mc:Fallback>
            <w:pict>
              <v:rect id="_x0000_s1370" o:spid="_x0000_s1026" o:spt="1" style="position:absolute;left:0pt;margin-left:-1.65pt;margin-top:9.5pt;height:117.6pt;width:497.95pt;z-index:251659264;mso-width-relative:page;mso-height-relative:page;" fillcolor="#FFFFFF" filled="t" stroked="t" coordsize="21600,21600" o:gfxdata="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LU4hNcAAAAJAQAADwAAAAAAAAABACAAAAAiAAAAZHJz&#10;L2Rvd25yZXYueG1sUEsBAhQAFAAAAAgAh07iQKPoE6/MAQAAtAMAAA4AAAAAAAAAAQAgAAAAJgEA&#10;AGRycy9lMm9Eb2MueG1sUEsFBgAAAAAGAAYAWQEAAGQFAAAAAA==&#10;">
                <v:fill on="t" focussize="0,0"/>
                <v:stroke color="#000000" joinstyle="round"/>
                <v:imagedata o:title=""/>
                <o:lock v:ext="edit" aspectratio="f"/>
                <v:textbox>
                  <w:txbxContent>
                    <w:p w14:paraId="3FDF0F5E">
                      <w:pPr>
                        <w:spacing w:line="520" w:lineRule="exact"/>
                        <w:ind w:firstLine="560"/>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2026年洪泽经济开发区水环境整治项目</w:t>
                      </w:r>
                      <w:r>
                        <w:rPr>
                          <w:rFonts w:hint="eastAsia" w:ascii="仿宋" w:hAnsi="仿宋" w:eastAsia="仿宋"/>
                          <w:sz w:val="28"/>
                          <w:szCs w:val="28"/>
                        </w:rPr>
                        <w:t>的潜在投标人应在淮安市政府采购网（http://czj.huaian.gov.cn/col/13924_326175/index.html）自行免费下载招标文件，并于2026年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2</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w:t>
                      </w:r>
                      <w:r>
                        <w:rPr>
                          <w:rFonts w:hint="eastAsia" w:ascii="仿宋" w:hAnsi="仿宋" w:eastAsia="仿宋"/>
                          <w:sz w:val="28"/>
                          <w:szCs w:val="28"/>
                        </w:rPr>
                        <w:t>0分（北京时间）前提交投标文件。</w:t>
                      </w:r>
                    </w:p>
                    <w:p w14:paraId="6B5D5353"/>
                  </w:txbxContent>
                </v:textbox>
              </v:rect>
            </w:pict>
          </mc:Fallback>
        </mc:AlternateContent>
      </w:r>
    </w:p>
    <w:p w14:paraId="2533341F">
      <w:pPr>
        <w:spacing w:line="500" w:lineRule="exact"/>
        <w:ind w:left="1" w:firstLine="537"/>
        <w:rPr>
          <w:rFonts w:hint="eastAsia" w:ascii="仿宋" w:hAnsi="仿宋" w:eastAsia="仿宋"/>
          <w:sz w:val="28"/>
          <w:szCs w:val="28"/>
          <w:highlight w:val="none"/>
        </w:rPr>
      </w:pPr>
    </w:p>
    <w:p w14:paraId="38635ADC">
      <w:pPr>
        <w:spacing w:line="500" w:lineRule="exact"/>
        <w:ind w:left="1" w:firstLine="537"/>
        <w:rPr>
          <w:rFonts w:hint="eastAsia" w:ascii="仿宋" w:hAnsi="仿宋" w:eastAsia="仿宋"/>
          <w:sz w:val="28"/>
          <w:szCs w:val="28"/>
          <w:highlight w:val="none"/>
        </w:rPr>
      </w:pPr>
    </w:p>
    <w:p w14:paraId="56A17C58">
      <w:pPr>
        <w:spacing w:line="500" w:lineRule="exact"/>
        <w:ind w:left="1" w:firstLine="537"/>
        <w:rPr>
          <w:rFonts w:hint="eastAsia" w:ascii="仿宋" w:hAnsi="仿宋" w:eastAsia="仿宋"/>
          <w:sz w:val="28"/>
          <w:szCs w:val="28"/>
          <w:highlight w:val="none"/>
        </w:rPr>
      </w:pPr>
    </w:p>
    <w:p w14:paraId="0C2C0E52">
      <w:pPr>
        <w:spacing w:line="500" w:lineRule="exact"/>
        <w:ind w:left="1" w:firstLine="537"/>
        <w:rPr>
          <w:rFonts w:hint="eastAsia" w:ascii="仿宋" w:hAnsi="仿宋" w:eastAsia="仿宋"/>
          <w:sz w:val="28"/>
          <w:szCs w:val="28"/>
          <w:highlight w:val="none"/>
        </w:rPr>
      </w:pPr>
    </w:p>
    <w:p w14:paraId="112E04CF">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一、项目基本情况</w:t>
      </w:r>
    </w:p>
    <w:p w14:paraId="2D7B2256">
      <w:pPr>
        <w:spacing w:line="520" w:lineRule="exact"/>
        <w:ind w:firstLine="565"/>
        <w:rPr>
          <w:rFonts w:hint="eastAsia" w:ascii="仿宋" w:hAnsi="仿宋" w:eastAsia="仿宋"/>
          <w:sz w:val="28"/>
          <w:szCs w:val="28"/>
          <w:highlight w:val="none"/>
          <w:lang w:eastAsia="zh-CN"/>
        </w:rPr>
      </w:pPr>
      <w:r>
        <w:rPr>
          <w:rFonts w:hint="eastAsia" w:ascii="仿宋" w:hAnsi="仿宋" w:eastAsia="仿宋"/>
          <w:sz w:val="28"/>
          <w:szCs w:val="28"/>
          <w:highlight w:val="none"/>
        </w:rPr>
        <w:t>（一）项目编号</w:t>
      </w:r>
      <w:r>
        <w:rPr>
          <w:rFonts w:hint="eastAsia" w:ascii="仿宋" w:hAnsi="仿宋" w:eastAsia="仿宋"/>
          <w:sz w:val="28"/>
          <w:szCs w:val="28"/>
          <w:highlight w:val="none"/>
          <w:lang w:eastAsia="zh-CN"/>
        </w:rPr>
        <w:t>：JSZC-320813-CSGL-G2026-0001</w:t>
      </w:r>
    </w:p>
    <w:p w14:paraId="67E10C5D">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（二）项目名称</w:t>
      </w:r>
      <w:r>
        <w:rPr>
          <w:rFonts w:hint="eastAsia" w:ascii="仿宋" w:hAnsi="仿宋" w:eastAsia="仿宋"/>
          <w:sz w:val="28"/>
          <w:szCs w:val="28"/>
          <w:highlight w:val="none"/>
          <w:lang w:eastAsia="zh-CN"/>
        </w:rPr>
        <w:t>：</w:t>
      </w:r>
      <w:r>
        <w:rPr>
          <w:rFonts w:hint="eastAsia" w:ascii="仿宋" w:hAnsi="仿宋" w:eastAsia="仿宋"/>
          <w:sz w:val="28"/>
          <w:highlight w:val="none"/>
        </w:rPr>
        <w:t>2026年洪泽经济开发区水环境整治项目</w:t>
      </w:r>
      <w:r>
        <w:rPr>
          <w:rFonts w:hint="eastAsia" w:ascii="仿宋" w:hAnsi="仿宋" w:eastAsia="仿宋"/>
          <w:bCs/>
          <w:sz w:val="28"/>
          <w:highlight w:val="none"/>
        </w:rPr>
        <w:t xml:space="preserve"> </w:t>
      </w:r>
    </w:p>
    <w:p w14:paraId="3FA444CB">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（三）预算金额</w:t>
      </w:r>
      <w:r>
        <w:rPr>
          <w:rFonts w:hint="eastAsia" w:ascii="仿宋" w:hAnsi="仿宋" w:eastAsia="仿宋"/>
          <w:sz w:val="28"/>
          <w:szCs w:val="28"/>
          <w:highlight w:val="none"/>
          <w:lang w:eastAsia="zh-CN"/>
        </w:rPr>
        <w:t>：</w:t>
      </w:r>
      <w:r>
        <w:rPr>
          <w:rFonts w:hint="eastAsia" w:ascii="仿宋" w:hAnsi="仿宋" w:eastAsia="仿宋"/>
          <w:sz w:val="28"/>
          <w:szCs w:val="28"/>
          <w:highlight w:val="none"/>
        </w:rPr>
        <w:t>390万元</w:t>
      </w:r>
    </w:p>
    <w:p w14:paraId="1BF00700">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（四）最高限价</w:t>
      </w:r>
      <w:r>
        <w:rPr>
          <w:rFonts w:hint="eastAsia" w:ascii="仿宋" w:hAnsi="仿宋" w:eastAsia="仿宋"/>
          <w:sz w:val="28"/>
          <w:szCs w:val="28"/>
          <w:highlight w:val="none"/>
          <w:lang w:eastAsia="zh-CN"/>
        </w:rPr>
        <w:t>：</w:t>
      </w:r>
      <w:r>
        <w:rPr>
          <w:rFonts w:hint="eastAsia" w:ascii="仿宋" w:hAnsi="仿宋" w:eastAsia="仿宋"/>
          <w:sz w:val="28"/>
          <w:szCs w:val="28"/>
          <w:highlight w:val="none"/>
        </w:rPr>
        <w:t>380万元</w:t>
      </w:r>
    </w:p>
    <w:p w14:paraId="62494A03">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sz w:val="28"/>
          <w:szCs w:val="28"/>
          <w:highlight w:val="none"/>
        </w:rPr>
        <w:t>（五）采购需求</w:t>
      </w:r>
      <w:r>
        <w:rPr>
          <w:rFonts w:hint="eastAsia" w:ascii="仿宋" w:hAnsi="仿宋" w:eastAsia="仿宋"/>
          <w:sz w:val="28"/>
          <w:szCs w:val="28"/>
          <w:highlight w:val="none"/>
          <w:lang w:eastAsia="zh-CN"/>
        </w:rPr>
        <w:t>：</w:t>
      </w:r>
      <w:r>
        <w:rPr>
          <w:rFonts w:hint="eastAsia" w:ascii="仿宋" w:hAnsi="仿宋" w:eastAsia="仿宋" w:cs="仿宋"/>
          <w:spacing w:val="6"/>
          <w:sz w:val="28"/>
          <w:szCs w:val="28"/>
          <w:highlight w:val="none"/>
        </w:rPr>
        <w:t>2026年洪泽经济开发区水环境整治项目，主要工作内容如下：</w:t>
      </w:r>
    </w:p>
    <w:p w14:paraId="30A94C14">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1、河道巡查保洁（日常巡查、入河排口巡查、水草及垃圾清理、排口监管及封堵）； 2、管道清淤清洗及检测（约40km清淤清洗、管道破损修复、管网检测、淤泥处置；雨水井盖及篦子更换；明渠盖板更换约500块。）；3、应急防汛工作（</w:t>
      </w:r>
      <w:r>
        <w:rPr>
          <w:rFonts w:hint="eastAsia" w:ascii="仿宋" w:hAnsi="仿宋" w:eastAsia="仿宋" w:cs="仿宋"/>
          <w:sz w:val="28"/>
          <w:szCs w:val="28"/>
          <w:highlight w:val="none"/>
        </w:rPr>
        <w:t>汛期24小时值班巡视巡查，机械配备移动泵车，吸污清洗车，移动应急排水车，柴油发电机等；防汛物资采购，含电气设备更换等</w:t>
      </w:r>
      <w:r>
        <w:rPr>
          <w:rFonts w:hint="eastAsia" w:ascii="仿宋" w:hAnsi="仿宋" w:eastAsia="仿宋" w:cs="仿宋"/>
          <w:spacing w:val="6"/>
          <w:sz w:val="28"/>
          <w:szCs w:val="28"/>
          <w:highlight w:val="none"/>
        </w:rPr>
        <w:t>）； 4、泵站日常管理（9个泵站及18个闸站日常巡检、电机设备维护保养、泵站内部垃圾处置等；5、</w:t>
      </w:r>
      <w:r>
        <w:rPr>
          <w:rFonts w:hint="eastAsia" w:ascii="仿宋" w:hAnsi="仿宋" w:eastAsia="仿宋"/>
          <w:sz w:val="28"/>
          <w:szCs w:val="28"/>
          <w:highlight w:val="none"/>
        </w:rPr>
        <w:t>交办的其</w:t>
      </w:r>
      <w:r>
        <w:rPr>
          <w:rFonts w:hint="eastAsia" w:ascii="仿宋" w:hAnsi="仿宋" w:eastAsia="仿宋"/>
          <w:sz w:val="28"/>
          <w:szCs w:val="28"/>
          <w:highlight w:val="none"/>
          <w:lang w:val="en-US" w:eastAsia="zh-CN"/>
        </w:rPr>
        <w:t>他</w:t>
      </w:r>
      <w:r>
        <w:rPr>
          <w:rFonts w:hint="eastAsia" w:ascii="仿宋" w:hAnsi="仿宋" w:eastAsia="仿宋"/>
          <w:sz w:val="28"/>
          <w:szCs w:val="28"/>
          <w:highlight w:val="none"/>
        </w:rPr>
        <w:t>事项。</w:t>
      </w:r>
    </w:p>
    <w:p w14:paraId="69D85FD3">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（六）合同履行期限</w:t>
      </w:r>
      <w:r>
        <w:rPr>
          <w:rFonts w:hint="eastAsia" w:ascii="仿宋" w:hAnsi="仿宋" w:eastAsia="仿宋"/>
          <w:sz w:val="28"/>
          <w:szCs w:val="28"/>
          <w:highlight w:val="none"/>
          <w:lang w:eastAsia="zh-CN"/>
        </w:rPr>
        <w:t>：</w:t>
      </w:r>
      <w:r>
        <w:rPr>
          <w:rFonts w:hint="eastAsia" w:ascii="仿宋" w:hAnsi="仿宋" w:eastAsia="仿宋" w:cs="仿宋"/>
          <w:spacing w:val="6"/>
          <w:sz w:val="28"/>
          <w:szCs w:val="28"/>
          <w:highlight w:val="none"/>
        </w:rPr>
        <w:t>365日历天</w:t>
      </w:r>
    </w:p>
    <w:p w14:paraId="2CE10336">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（七）</w:t>
      </w:r>
      <w:r>
        <w:rPr>
          <w:rFonts w:hint="eastAsia" w:ascii="仿宋" w:hAnsi="仿宋" w:eastAsia="仿宋" w:cs="仿宋"/>
          <w:sz w:val="28"/>
          <w:szCs w:val="28"/>
          <w:highlight w:val="none"/>
        </w:rPr>
        <w:t>质量标准：合格</w:t>
      </w:r>
    </w:p>
    <w:p w14:paraId="4F44F520">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（八）本项目（</w:t>
      </w:r>
      <w:r>
        <w:rPr>
          <w:rFonts w:ascii="Wingdings 2" w:hAnsi="Wingdings 2" w:eastAsia="Wingdings 2" w:cs="Wingdings 2"/>
          <w:sz w:val="28"/>
          <w:szCs w:val="28"/>
          <w:highlight w:val="none"/>
        </w:rPr>
        <w:sym w:font="Wingdings 2" w:char="00A3"/>
      </w:r>
      <w:r>
        <w:rPr>
          <w:rFonts w:hint="eastAsia" w:ascii="仿宋" w:hAnsi="仿宋" w:eastAsia="仿宋"/>
          <w:sz w:val="28"/>
          <w:szCs w:val="28"/>
          <w:highlight w:val="none"/>
        </w:rPr>
        <w:t>是☑否）接受联合体投标。</w:t>
      </w:r>
    </w:p>
    <w:p w14:paraId="237CA38B">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（九）本项目采购标的对应的中小企业划分标准所属行业为</w:t>
      </w:r>
      <w:r>
        <w:rPr>
          <w:rFonts w:hint="eastAsia" w:ascii="仿宋" w:hAnsi="仿宋" w:eastAsia="仿宋"/>
          <w:sz w:val="28"/>
          <w:szCs w:val="28"/>
          <w:highlight w:val="none"/>
          <w:u w:val="single"/>
        </w:rPr>
        <w:t>建筑业</w:t>
      </w:r>
      <w:r>
        <w:rPr>
          <w:rFonts w:hint="eastAsia" w:ascii="仿宋" w:hAnsi="仿宋" w:eastAsia="仿宋"/>
          <w:sz w:val="28"/>
          <w:szCs w:val="28"/>
          <w:highlight w:val="none"/>
        </w:rPr>
        <w:t>。</w:t>
      </w:r>
    </w:p>
    <w:p w14:paraId="7F9AD9F1">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二、申请人的资格要求</w:t>
      </w:r>
      <w:r>
        <w:rPr>
          <w:rFonts w:hint="eastAsia" w:ascii="仿宋" w:hAnsi="仿宋" w:eastAsia="仿宋"/>
          <w:sz w:val="28"/>
          <w:szCs w:val="28"/>
          <w:highlight w:val="none"/>
          <w:lang w:eastAsia="zh-CN"/>
        </w:rPr>
        <w:t>：</w:t>
      </w:r>
    </w:p>
    <w:p w14:paraId="72A7F992">
      <w:pPr>
        <w:spacing w:line="520" w:lineRule="exact"/>
        <w:ind w:left="559"/>
        <w:rPr>
          <w:rFonts w:hint="eastAsia" w:ascii="仿宋" w:hAnsi="仿宋" w:eastAsia="仿宋"/>
          <w:sz w:val="28"/>
          <w:szCs w:val="28"/>
          <w:highlight w:val="none"/>
        </w:rPr>
      </w:pPr>
      <w:r>
        <w:rPr>
          <w:rFonts w:hint="eastAsia" w:ascii="仿宋" w:hAnsi="仿宋" w:eastAsia="仿宋"/>
          <w:sz w:val="28"/>
          <w:szCs w:val="28"/>
          <w:highlight w:val="none"/>
        </w:rPr>
        <w:t>（一）符合《中华人民共和国政府采购法》第二十二条规定；</w:t>
      </w:r>
    </w:p>
    <w:p w14:paraId="311E3C2B">
      <w:pPr>
        <w:spacing w:line="520" w:lineRule="exact"/>
        <w:ind w:left="559"/>
        <w:rPr>
          <w:rFonts w:hint="eastAsia" w:ascii="仿宋" w:hAnsi="仿宋" w:eastAsia="仿宋"/>
          <w:sz w:val="28"/>
          <w:szCs w:val="28"/>
          <w:highlight w:val="none"/>
        </w:rPr>
      </w:pPr>
      <w:r>
        <w:rPr>
          <w:rFonts w:hint="eastAsia" w:ascii="仿宋" w:hAnsi="仿宋" w:eastAsia="仿宋"/>
          <w:sz w:val="28"/>
          <w:szCs w:val="28"/>
          <w:highlight w:val="none"/>
        </w:rPr>
        <w:t>（二）落实政府采购政策需满足的资格要求</w:t>
      </w:r>
      <w:r>
        <w:rPr>
          <w:rFonts w:hint="eastAsia" w:ascii="仿宋" w:hAnsi="仿宋" w:eastAsia="仿宋"/>
          <w:sz w:val="28"/>
          <w:szCs w:val="28"/>
          <w:highlight w:val="none"/>
          <w:lang w:eastAsia="zh-CN"/>
        </w:rPr>
        <w:t>：</w:t>
      </w:r>
    </w:p>
    <w:p w14:paraId="6FF70746">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1 </w:t>
      </w:r>
      <w:r>
        <w:rPr>
          <w:rFonts w:hint="eastAsia" w:ascii="仿宋" w:hAnsi="仿宋" w:eastAsia="仿宋"/>
          <w:sz w:val="28"/>
          <w:szCs w:val="28"/>
          <w:highlight w:val="none"/>
          <w:lang w:val="zh-CN"/>
        </w:rPr>
        <w:t>种方式落实政府采购促进中小企业发展的要求：</w:t>
      </w:r>
    </w:p>
    <w:p w14:paraId="72DEF778">
      <w:pPr>
        <w:spacing w:line="520" w:lineRule="exact"/>
        <w:ind w:firstLine="560"/>
        <w:outlineLvl w:val="2"/>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14:paraId="6EC8BE49">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2、</w:t>
      </w:r>
      <w:r>
        <w:rPr>
          <w:rFonts w:hint="eastAsia" w:ascii="仿宋" w:hAnsi="仿宋" w:eastAsia="仿宋"/>
          <w:sz w:val="28"/>
          <w:szCs w:val="28"/>
          <w:highlight w:val="none"/>
          <w:lang w:val="zh-CN"/>
        </w:rPr>
        <w:t>本项目通过以下第（）种方式预留部分采购份额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14:paraId="2638F4ED">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7218EC0E">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4124CB9F">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对小微企业报价给予扣除，用扣除后的价格参加评审，具体详见第二章“投标人须知”第33.1项</w:t>
      </w:r>
      <w:r>
        <w:rPr>
          <w:rFonts w:hint="eastAsia" w:ascii="仿宋" w:hAnsi="仿宋" w:eastAsia="仿宋"/>
          <w:sz w:val="28"/>
          <w:szCs w:val="28"/>
          <w:highlight w:val="none"/>
          <w:lang w:val="zh-CN"/>
        </w:rPr>
        <w:t>。</w:t>
      </w:r>
    </w:p>
    <w:p w14:paraId="3BA47A63">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2FF809D3">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（三）本项目的特定资格要求</w:t>
      </w:r>
      <w:r>
        <w:rPr>
          <w:rFonts w:hint="eastAsia" w:ascii="仿宋" w:hAnsi="仿宋" w:eastAsia="仿宋"/>
          <w:sz w:val="28"/>
          <w:szCs w:val="28"/>
          <w:highlight w:val="none"/>
          <w:lang w:eastAsia="zh-CN"/>
        </w:rPr>
        <w:t>：</w:t>
      </w:r>
    </w:p>
    <w:p w14:paraId="599D9FAB">
      <w:pPr>
        <w:widowControl/>
        <w:numPr>
          <w:ilvl w:val="0"/>
          <w:numId w:val="4"/>
        </w:numPr>
        <w:spacing w:line="520" w:lineRule="exact"/>
        <w:ind w:firstLine="584"/>
        <w:outlineLvl w:val="3"/>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lang w:val="en-US" w:eastAsia="zh-CN"/>
        </w:rPr>
        <w:t>投标人</w:t>
      </w:r>
      <w:r>
        <w:rPr>
          <w:rFonts w:hint="eastAsia" w:ascii="仿宋" w:hAnsi="仿宋" w:eastAsia="仿宋" w:cs="仿宋"/>
          <w:spacing w:val="6"/>
          <w:sz w:val="28"/>
          <w:szCs w:val="28"/>
          <w:highlight w:val="none"/>
        </w:rPr>
        <w:t>具有有效的市政公用工程总承包三级及以上资质；</w:t>
      </w:r>
    </w:p>
    <w:p w14:paraId="0F034FEC">
      <w:pPr>
        <w:widowControl/>
        <w:numPr>
          <w:ilvl w:val="0"/>
          <w:numId w:val="4"/>
        </w:numPr>
        <w:spacing w:line="520" w:lineRule="exact"/>
        <w:ind w:firstLine="584"/>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lang w:val="en-US" w:eastAsia="zh-CN"/>
        </w:rPr>
        <w:t>投标人</w:t>
      </w:r>
      <w:r>
        <w:rPr>
          <w:rFonts w:hint="eastAsia" w:ascii="仿宋" w:hAnsi="仿宋" w:eastAsia="仿宋" w:cs="仿宋"/>
          <w:spacing w:val="6"/>
          <w:sz w:val="28"/>
          <w:szCs w:val="28"/>
          <w:highlight w:val="none"/>
        </w:rPr>
        <w:t>持有建设行政主管部门核发的有效的《安全生产许可证》，在投标截止时间当日不得处于暂扣状态。</w:t>
      </w:r>
    </w:p>
    <w:p w14:paraId="4881AE5C">
      <w:pPr>
        <w:widowControl/>
        <w:numPr>
          <w:ilvl w:val="0"/>
          <w:numId w:val="4"/>
        </w:numPr>
        <w:spacing w:line="520" w:lineRule="exact"/>
        <w:ind w:firstLine="584"/>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lang w:val="en-US" w:eastAsia="zh-CN"/>
        </w:rPr>
        <w:t>技术负责人</w:t>
      </w:r>
      <w:r>
        <w:rPr>
          <w:rFonts w:hint="eastAsia" w:ascii="仿宋" w:hAnsi="仿宋" w:eastAsia="仿宋" w:cs="仿宋"/>
          <w:spacing w:val="6"/>
          <w:sz w:val="28"/>
          <w:szCs w:val="28"/>
          <w:highlight w:val="none"/>
        </w:rPr>
        <w:t>必须是本单位</w:t>
      </w:r>
      <w:r>
        <w:rPr>
          <w:rFonts w:hint="eastAsia" w:ascii="仿宋" w:hAnsi="仿宋" w:eastAsia="仿宋" w:cs="仿宋"/>
          <w:spacing w:val="6"/>
          <w:sz w:val="28"/>
          <w:szCs w:val="28"/>
          <w:highlight w:val="none"/>
          <w:lang w:eastAsia="zh-CN"/>
        </w:rPr>
        <w:t>签订</w:t>
      </w:r>
      <w:r>
        <w:rPr>
          <w:rFonts w:hint="eastAsia" w:ascii="仿宋" w:hAnsi="仿宋" w:eastAsia="仿宋" w:cs="仿宋"/>
          <w:spacing w:val="6"/>
          <w:sz w:val="28"/>
          <w:szCs w:val="28"/>
          <w:highlight w:val="none"/>
        </w:rPr>
        <w:t>劳动合同的正式员工</w:t>
      </w:r>
      <w:r>
        <w:rPr>
          <w:rFonts w:hint="eastAsia" w:ascii="仿宋" w:hAnsi="仿宋" w:eastAsia="仿宋" w:cs="仿宋"/>
          <w:spacing w:val="6"/>
          <w:sz w:val="28"/>
          <w:szCs w:val="28"/>
          <w:highlight w:val="none"/>
          <w:lang w:eastAsia="zh-CN"/>
        </w:rPr>
        <w:t>（</w:t>
      </w:r>
      <w:r>
        <w:rPr>
          <w:rFonts w:hint="eastAsia" w:ascii="仿宋" w:hAnsi="仿宋" w:eastAsia="仿宋" w:cs="仿宋"/>
          <w:spacing w:val="6"/>
          <w:sz w:val="28"/>
          <w:szCs w:val="28"/>
          <w:highlight w:val="none"/>
        </w:rPr>
        <w:t>提供与本单位签订的劳动合同和本单位自2026年1月1日以来任意1个月本单位为其缴纳的社保缴费清单或收费部门为其出具的相关证明材料</w:t>
      </w:r>
      <w:r>
        <w:rPr>
          <w:rFonts w:hint="eastAsia" w:ascii="仿宋" w:hAnsi="仿宋" w:eastAsia="仿宋" w:cs="仿宋"/>
          <w:spacing w:val="6"/>
          <w:sz w:val="28"/>
          <w:szCs w:val="28"/>
          <w:highlight w:val="none"/>
          <w:lang w:eastAsia="zh-CN"/>
        </w:rPr>
        <w:t>）。</w:t>
      </w:r>
    </w:p>
    <w:p w14:paraId="1BFBC359">
      <w:pPr>
        <w:widowControl/>
        <w:numPr>
          <w:ilvl w:val="0"/>
          <w:numId w:val="4"/>
        </w:numPr>
        <w:spacing w:line="520" w:lineRule="exact"/>
        <w:ind w:firstLine="584"/>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lang w:val="en-US" w:eastAsia="zh-CN"/>
        </w:rPr>
        <w:t>投标人</w:t>
      </w:r>
      <w:r>
        <w:rPr>
          <w:rFonts w:hint="eastAsia" w:ascii="仿宋" w:hAnsi="仿宋" w:eastAsia="仿宋" w:cs="仿宋"/>
          <w:spacing w:val="6"/>
          <w:sz w:val="28"/>
          <w:szCs w:val="28"/>
          <w:highlight w:val="none"/>
        </w:rPr>
        <w:t>必须配备独立的专职安全生产管理人员，拟派1名专职安全生产管理人员，具备安全员C证。</w:t>
      </w:r>
    </w:p>
    <w:p w14:paraId="2481FD22">
      <w:pPr>
        <w:spacing w:line="520" w:lineRule="exact"/>
        <w:ind w:firstLine="560"/>
        <w:rPr>
          <w:rFonts w:hint="eastAsia" w:ascii="仿宋" w:hAnsi="仿宋" w:eastAsia="仿宋"/>
          <w:sz w:val="28"/>
          <w:szCs w:val="28"/>
          <w:highlight w:val="none"/>
        </w:rPr>
      </w:pPr>
      <w:r>
        <w:rPr>
          <w:rFonts w:hint="eastAsia" w:ascii="仿宋" w:hAnsi="仿宋" w:eastAsia="仿宋" w:cs="宋体"/>
          <w:sz w:val="28"/>
          <w:szCs w:val="28"/>
          <w:highlight w:val="none"/>
        </w:rPr>
        <w:t>（四）拒绝下述条件的供应商参加本次采购活动</w:t>
      </w:r>
      <w:r>
        <w:rPr>
          <w:rFonts w:hint="eastAsia" w:ascii="仿宋" w:hAnsi="仿宋" w:eastAsia="仿宋" w:cs="宋体"/>
          <w:sz w:val="28"/>
          <w:szCs w:val="28"/>
          <w:highlight w:val="none"/>
          <w:lang w:eastAsia="zh-CN"/>
        </w:rPr>
        <w:t>：</w:t>
      </w:r>
    </w:p>
    <w:p w14:paraId="29D8C5F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1、供应商</w:t>
      </w:r>
      <w:r>
        <w:rPr>
          <w:rFonts w:ascii="仿宋" w:hAnsi="仿宋" w:eastAsia="仿宋"/>
          <w:sz w:val="28"/>
          <w:szCs w:val="28"/>
          <w:highlight w:val="none"/>
        </w:rPr>
        <w:t>单位负责人为同一人或者存在直接控股、管理关系的不同供应商，不得</w:t>
      </w:r>
      <w:r>
        <w:rPr>
          <w:rFonts w:hint="eastAsia" w:ascii="仿宋" w:hAnsi="仿宋" w:eastAsia="仿宋"/>
          <w:sz w:val="28"/>
          <w:szCs w:val="28"/>
          <w:highlight w:val="none"/>
        </w:rPr>
        <w:t>同时</w:t>
      </w:r>
      <w:r>
        <w:rPr>
          <w:rFonts w:ascii="仿宋" w:hAnsi="仿宋" w:eastAsia="仿宋"/>
          <w:sz w:val="28"/>
          <w:szCs w:val="28"/>
          <w:highlight w:val="none"/>
        </w:rPr>
        <w:t>参加同一合同项下的政府采购活动。</w:t>
      </w:r>
    </w:p>
    <w:p w14:paraId="7C303D12">
      <w:pPr>
        <w:spacing w:line="520" w:lineRule="exact"/>
        <w:ind w:firstLine="560"/>
        <w:rPr>
          <w:rFonts w:hint="eastAsia" w:ascii="仿宋" w:hAnsi="仿宋" w:eastAsia="仿宋"/>
          <w:b/>
          <w:i/>
          <w:sz w:val="28"/>
          <w:szCs w:val="28"/>
          <w:highlight w:val="none"/>
        </w:rPr>
      </w:pPr>
      <w:r>
        <w:rPr>
          <w:rFonts w:hint="eastAsia" w:ascii="仿宋" w:hAnsi="仿宋" w:eastAsia="仿宋"/>
          <w:sz w:val="28"/>
          <w:szCs w:val="28"/>
          <w:highlight w:val="none"/>
        </w:rPr>
        <w:t>2、凡</w:t>
      </w:r>
      <w:r>
        <w:rPr>
          <w:rFonts w:ascii="仿宋" w:hAnsi="仿宋" w:eastAsia="仿宋"/>
          <w:sz w:val="28"/>
          <w:szCs w:val="28"/>
          <w:highlight w:val="none"/>
        </w:rPr>
        <w:t>为采购项目提供整体设计、规范编制或者项目管理、监理、检测等服务的供应商，不得再参加</w:t>
      </w:r>
      <w:r>
        <w:rPr>
          <w:rFonts w:hint="eastAsia" w:ascii="仿宋" w:hAnsi="仿宋" w:eastAsia="仿宋"/>
          <w:sz w:val="28"/>
          <w:szCs w:val="28"/>
          <w:highlight w:val="none"/>
        </w:rPr>
        <w:t>本</w:t>
      </w:r>
      <w:r>
        <w:rPr>
          <w:rFonts w:ascii="仿宋" w:hAnsi="仿宋" w:eastAsia="仿宋"/>
          <w:sz w:val="28"/>
          <w:szCs w:val="28"/>
          <w:highlight w:val="none"/>
        </w:rPr>
        <w:t>项目的采购活动。</w:t>
      </w:r>
    </w:p>
    <w:p w14:paraId="61A3C44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3、投标人被“信用中国”网站、“中国政府采购网”列入失信被执行人、重大税收违法案件当事人名单、政府采购严重违法失信行为记录名单。</w:t>
      </w:r>
    </w:p>
    <w:p w14:paraId="62AE2253">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三、获取招标文件</w:t>
      </w:r>
    </w:p>
    <w:p w14:paraId="4D67A30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（一）时间</w:t>
      </w:r>
      <w:r>
        <w:rPr>
          <w:rFonts w:hint="eastAsia" w:ascii="仿宋" w:hAnsi="仿宋" w:eastAsia="仿宋"/>
          <w:sz w:val="28"/>
          <w:szCs w:val="28"/>
          <w:highlight w:val="none"/>
          <w:lang w:eastAsia="zh-CN"/>
        </w:rPr>
        <w:t>：</w:t>
      </w:r>
      <w:r>
        <w:rPr>
          <w:rFonts w:hint="eastAsia" w:ascii="仿宋" w:hAnsi="仿宋" w:eastAsia="仿宋"/>
          <w:sz w:val="28"/>
          <w:szCs w:val="28"/>
          <w:highlight w:val="none"/>
        </w:rPr>
        <w:t>自招标公告发布之日起五个工作日。</w:t>
      </w:r>
    </w:p>
    <w:p w14:paraId="1BE5BAA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（二）方式：投标人登</w:t>
      </w:r>
      <w:r>
        <w:rPr>
          <w:rFonts w:hint="eastAsia" w:ascii="仿宋" w:hAnsi="仿宋" w:eastAsia="仿宋"/>
          <w:sz w:val="28"/>
          <w:szCs w:val="28"/>
          <w:highlight w:val="none"/>
          <w:lang w:val="en-US" w:eastAsia="zh-CN"/>
        </w:rPr>
        <w:t>录</w:t>
      </w:r>
      <w:r>
        <w:rPr>
          <w:rFonts w:hint="eastAsia" w:ascii="仿宋" w:hAnsi="仿宋" w:eastAsia="仿宋"/>
          <w:sz w:val="28"/>
          <w:szCs w:val="28"/>
          <w:highlight w:val="none"/>
        </w:rPr>
        <w:t>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招标文件。</w:t>
      </w:r>
    </w:p>
    <w:p w14:paraId="573574B9">
      <w:pPr>
        <w:spacing w:line="520" w:lineRule="exact"/>
        <w:ind w:firstLine="560"/>
        <w:outlineLvl w:val="1"/>
        <w:rPr>
          <w:rFonts w:hint="eastAsia" w:ascii="仿宋" w:hAnsi="仿宋" w:eastAsia="仿宋"/>
          <w:sz w:val="28"/>
          <w:szCs w:val="28"/>
          <w:highlight w:val="none"/>
        </w:rPr>
      </w:pPr>
      <w:r>
        <w:rPr>
          <w:rFonts w:hint="eastAsia" w:ascii="仿宋" w:hAnsi="仿宋" w:eastAsia="仿宋"/>
          <w:sz w:val="28"/>
          <w:szCs w:val="28"/>
          <w:highlight w:val="none"/>
        </w:rPr>
        <w:t>四、提交投标文件截止时间、开标时间和地点</w:t>
      </w:r>
    </w:p>
    <w:p w14:paraId="38CBCCED">
      <w:pPr>
        <w:spacing w:line="520" w:lineRule="exact"/>
        <w:ind w:firstLine="280"/>
        <w:rPr>
          <w:rFonts w:hint="eastAsia" w:ascii="仿宋" w:hAnsi="仿宋" w:eastAsia="仿宋"/>
          <w:sz w:val="28"/>
          <w:szCs w:val="28"/>
          <w:highlight w:val="none"/>
        </w:rPr>
      </w:pPr>
      <w:r>
        <w:rPr>
          <w:rFonts w:hint="eastAsia" w:ascii="仿宋" w:hAnsi="仿宋" w:eastAsia="仿宋"/>
          <w:sz w:val="28"/>
          <w:szCs w:val="28"/>
          <w:highlight w:val="none"/>
        </w:rPr>
        <w:t>（一）投标文件提交截止时间</w:t>
      </w:r>
      <w:r>
        <w:rPr>
          <w:rFonts w:hint="eastAsia" w:ascii="仿宋" w:hAnsi="仿宋" w:eastAsia="仿宋"/>
          <w:sz w:val="28"/>
          <w:szCs w:val="28"/>
          <w:highlight w:val="none"/>
          <w:lang w:eastAsia="zh-CN"/>
        </w:rPr>
        <w:t>：</w:t>
      </w:r>
      <w:r>
        <w:rPr>
          <w:rFonts w:hint="eastAsia" w:ascii="仿宋" w:hAnsi="仿宋" w:eastAsia="仿宋"/>
          <w:sz w:val="28"/>
          <w:szCs w:val="28"/>
          <w:highlight w:val="none"/>
        </w:rPr>
        <w:t>2026年</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时</w:t>
      </w:r>
      <w:r>
        <w:rPr>
          <w:rFonts w:hint="eastAsia" w:ascii="仿宋" w:hAnsi="仿宋" w:eastAsia="仿宋"/>
          <w:sz w:val="28"/>
          <w:szCs w:val="28"/>
          <w:highlight w:val="none"/>
          <w:lang w:val="en-US" w:eastAsia="zh-CN"/>
        </w:rPr>
        <w:t>00</w:t>
      </w:r>
      <w:r>
        <w:rPr>
          <w:rFonts w:hint="eastAsia" w:ascii="仿宋" w:hAnsi="仿宋" w:eastAsia="仿宋"/>
          <w:sz w:val="28"/>
          <w:szCs w:val="28"/>
          <w:highlight w:val="none"/>
        </w:rPr>
        <w:t>分（北京时间）。</w:t>
      </w:r>
    </w:p>
    <w:p w14:paraId="7D817344">
      <w:pPr>
        <w:spacing w:line="520" w:lineRule="exact"/>
        <w:ind w:firstLine="280"/>
        <w:rPr>
          <w:rFonts w:hint="eastAsia" w:ascii="仿宋" w:hAnsi="仿宋" w:eastAsia="仿宋"/>
          <w:sz w:val="28"/>
          <w:szCs w:val="28"/>
          <w:highlight w:val="none"/>
        </w:rPr>
      </w:pPr>
      <w:r>
        <w:rPr>
          <w:rFonts w:hint="eastAsia" w:ascii="仿宋" w:hAnsi="仿宋" w:eastAsia="仿宋"/>
          <w:sz w:val="28"/>
          <w:szCs w:val="28"/>
          <w:highlight w:val="none"/>
        </w:rPr>
        <w:t>（二）投标文件上传地址：“苏采云”政府采购交易系统网上开标大厅。</w:t>
      </w:r>
    </w:p>
    <w:p w14:paraId="6A2FE95E">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五、公告期限</w:t>
      </w:r>
    </w:p>
    <w:p w14:paraId="4B18AA1E">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自本公告发布之日起五个工作日。</w:t>
      </w:r>
    </w:p>
    <w:p w14:paraId="0C431B1E">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六、其他补充事宜</w:t>
      </w:r>
    </w:p>
    <w:p w14:paraId="2D74B406">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本项目仅采购非进口产品（注</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本文件所称进口产品是指通过中国海关报关验放进入中国境内且产自关境外的产品）。</w:t>
      </w:r>
    </w:p>
    <w:p w14:paraId="4CA525B9">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七、对本次采购提出询问，请按以下方式联系。</w:t>
      </w:r>
    </w:p>
    <w:p w14:paraId="76A4FA4D">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1、采购人联系方式</w:t>
      </w:r>
    </w:p>
    <w:p w14:paraId="322362D8">
      <w:pPr>
        <w:spacing w:line="520" w:lineRule="exact"/>
        <w:ind w:firstLine="565"/>
        <w:outlineLvl w:val="1"/>
        <w:rPr>
          <w:rFonts w:hint="eastAsia"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lang w:eastAsia="zh-CN"/>
        </w:rPr>
        <w:t>：</w:t>
      </w:r>
      <w:r>
        <w:rPr>
          <w:rFonts w:hint="eastAsia" w:ascii="仿宋" w:hAnsi="仿宋" w:eastAsia="仿宋"/>
          <w:sz w:val="28"/>
          <w:szCs w:val="28"/>
          <w:highlight w:val="none"/>
        </w:rPr>
        <w:t>张科长  15298670226</w:t>
      </w:r>
    </w:p>
    <w:p w14:paraId="1293D083">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2、采购代理机构信息</w:t>
      </w:r>
    </w:p>
    <w:p w14:paraId="4BB2F579">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w:t>
      </w:r>
      <w:r>
        <w:rPr>
          <w:rFonts w:hint="eastAsia" w:ascii="仿宋" w:hAnsi="仿宋" w:eastAsia="仿宋"/>
          <w:sz w:val="28"/>
          <w:szCs w:val="28"/>
          <w:highlight w:val="none"/>
        </w:rPr>
        <w:t>江苏沧盛咨询管理有限公司</w:t>
      </w:r>
    </w:p>
    <w:p w14:paraId="2B801287">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w:t>
      </w:r>
      <w:r>
        <w:rPr>
          <w:rFonts w:hint="eastAsia" w:ascii="仿宋" w:hAnsi="仿宋" w:eastAsia="仿宋"/>
          <w:sz w:val="28"/>
          <w:szCs w:val="28"/>
          <w:highlight w:val="none"/>
        </w:rPr>
        <w:t>江苏省淮安经济技术开发区上海新城二期1号楼商业0106室</w:t>
      </w:r>
    </w:p>
    <w:p w14:paraId="6B538A46">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lang w:eastAsia="zh-CN"/>
        </w:rPr>
        <w:t>：</w:t>
      </w:r>
      <w:r>
        <w:rPr>
          <w:rFonts w:hint="eastAsia" w:ascii="仿宋" w:hAnsi="仿宋" w:eastAsia="仿宋"/>
          <w:sz w:val="28"/>
          <w:szCs w:val="28"/>
          <w:highlight w:val="none"/>
        </w:rPr>
        <w:t>张工    电      话：18360705040</w:t>
      </w:r>
    </w:p>
    <w:p w14:paraId="7EEC9956">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3.项目联系方式</w:t>
      </w:r>
    </w:p>
    <w:p w14:paraId="7E003396">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项目联系人：张工  电      话：18360705040</w:t>
      </w:r>
    </w:p>
    <w:p w14:paraId="443E9E33">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八、其他</w:t>
      </w:r>
    </w:p>
    <w:p w14:paraId="3147E27F">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2DC8DF0E">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E21E96A">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2. 有关本次招标的事项若存在变动或修改，敬请及时关注江苏沧盛咨询管理有限公司在“淮安市政府采购网”发布的更正公告。</w:t>
      </w:r>
    </w:p>
    <w:p w14:paraId="46044C5E">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3. 本次招标不收取投标保证金。</w:t>
      </w:r>
    </w:p>
    <w:p w14:paraId="2DF28937">
      <w:pPr>
        <w:spacing w:line="520" w:lineRule="exact"/>
        <w:jc w:val="center"/>
        <w:outlineLvl w:val="0"/>
        <w:rPr>
          <w:rFonts w:hint="eastAsia" w:ascii="仿宋" w:hAnsi="仿宋" w:eastAsia="仿宋"/>
          <w:b/>
          <w:sz w:val="36"/>
          <w:szCs w:val="36"/>
          <w:highlight w:val="none"/>
        </w:rPr>
      </w:pPr>
    </w:p>
    <w:p w14:paraId="4C86DF5E">
      <w:pPr>
        <w:spacing w:line="520" w:lineRule="exact"/>
        <w:jc w:val="center"/>
        <w:outlineLvl w:val="0"/>
        <w:rPr>
          <w:rFonts w:hint="eastAsia" w:ascii="仿宋" w:hAnsi="仿宋" w:eastAsia="仿宋"/>
          <w:b/>
          <w:sz w:val="36"/>
          <w:szCs w:val="36"/>
          <w:highlight w:val="none"/>
        </w:rPr>
      </w:pPr>
    </w:p>
    <w:p w14:paraId="6D33F190">
      <w:pPr>
        <w:spacing w:line="520" w:lineRule="exact"/>
        <w:jc w:val="center"/>
        <w:outlineLvl w:val="0"/>
        <w:rPr>
          <w:rFonts w:hint="eastAsia" w:ascii="仿宋" w:hAnsi="仿宋" w:eastAsia="仿宋"/>
          <w:b/>
          <w:sz w:val="36"/>
          <w:szCs w:val="36"/>
          <w:highlight w:val="none"/>
        </w:rPr>
        <w:sectPr>
          <w:footerReference r:id="rId3" w:type="default"/>
          <w:pgSz w:w="11907" w:h="16839" w:orient="landscape"/>
          <w:pgMar w:top="720" w:right="720" w:bottom="720" w:left="720" w:header="794" w:footer="907" w:gutter="0"/>
          <w:pgNumType w:fmt="numberInDash" w:start="1"/>
          <w:cols w:space="1701" w:num="1"/>
        </w:sectPr>
      </w:pPr>
    </w:p>
    <w:p w14:paraId="7CC70809">
      <w:pPr>
        <w:spacing w:line="520" w:lineRule="exact"/>
        <w:jc w:val="center"/>
        <w:outlineLvl w:val="0"/>
        <w:rPr>
          <w:rFonts w:hint="eastAsia" w:ascii="仿宋" w:hAnsi="仿宋" w:eastAsia="仿宋"/>
          <w:b/>
          <w:sz w:val="36"/>
          <w:szCs w:val="36"/>
          <w:highlight w:val="none"/>
        </w:rPr>
      </w:pPr>
      <w:r>
        <w:rPr>
          <w:rFonts w:hint="eastAsia" w:ascii="仿宋" w:hAnsi="仿宋" w:eastAsia="仿宋"/>
          <w:b/>
          <w:sz w:val="36"/>
          <w:szCs w:val="36"/>
          <w:highlight w:val="none"/>
        </w:rPr>
        <w:t>第二章  投标人须知</w:t>
      </w:r>
    </w:p>
    <w:p w14:paraId="7A8C42AB">
      <w:pPr>
        <w:spacing w:line="520" w:lineRule="exact"/>
        <w:outlineLvl w:val="1"/>
        <w:rPr>
          <w:rFonts w:hint="eastAsia" w:ascii="仿宋" w:hAnsi="仿宋" w:eastAsia="仿宋"/>
          <w:b/>
          <w:sz w:val="32"/>
          <w:szCs w:val="32"/>
          <w:highlight w:val="none"/>
        </w:rPr>
      </w:pPr>
      <w:r>
        <w:rPr>
          <w:rFonts w:hint="eastAsia" w:ascii="仿宋" w:hAnsi="仿宋" w:eastAsia="仿宋"/>
          <w:b/>
          <w:sz w:val="32"/>
          <w:szCs w:val="32"/>
          <w:highlight w:val="none"/>
        </w:rPr>
        <w:t>一、总则</w:t>
      </w:r>
    </w:p>
    <w:p w14:paraId="71E68EA2">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1.适用范围</w:t>
      </w:r>
    </w:p>
    <w:p w14:paraId="34FAC81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本招标文件仅适用于本次投标邀请中所述项目的采购。</w:t>
      </w:r>
    </w:p>
    <w:p w14:paraId="13DA580C">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2.合格的投标人</w:t>
      </w:r>
    </w:p>
    <w:p w14:paraId="3A70815A">
      <w:pPr>
        <w:spacing w:line="520" w:lineRule="exact"/>
        <w:ind w:firstLine="555"/>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p>
    <w:p w14:paraId="091F2DFE">
      <w:pPr>
        <w:spacing w:line="520" w:lineRule="exact"/>
        <w:ind w:firstLine="555"/>
        <w:rPr>
          <w:rFonts w:hint="eastAsia" w:ascii="仿宋" w:hAnsi="仿宋" w:eastAsia="仿宋"/>
          <w:sz w:val="28"/>
          <w:szCs w:val="28"/>
          <w:highlight w:val="none"/>
        </w:rPr>
      </w:pPr>
      <w:r>
        <w:rPr>
          <w:rFonts w:hint="eastAsia" w:ascii="仿宋" w:hAnsi="仿宋" w:eastAsia="仿宋"/>
          <w:sz w:val="28"/>
          <w:szCs w:val="28"/>
          <w:highlight w:val="none"/>
        </w:rPr>
        <w:t>2.2 满足招标文件中实质性条款的规定。</w:t>
      </w:r>
    </w:p>
    <w:p w14:paraId="0C342A04">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3.适用法律</w:t>
      </w:r>
    </w:p>
    <w:p w14:paraId="483C8C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 《中华人民共和国政府采购法》、《中华人民共和国政府采购法实施条例》、《政府采购货物和服务招标投标管理办法》等有关法律、规章和规定等。</w:t>
      </w:r>
    </w:p>
    <w:p w14:paraId="55E81645">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4.投标费用</w:t>
      </w:r>
    </w:p>
    <w:p w14:paraId="43AB3F3D">
      <w:pPr>
        <w:spacing w:line="520" w:lineRule="exact"/>
        <w:ind w:firstLine="555"/>
        <w:rPr>
          <w:rFonts w:hint="eastAsia" w:ascii="仿宋" w:hAnsi="仿宋" w:eastAsia="仿宋"/>
          <w:sz w:val="28"/>
          <w:szCs w:val="28"/>
          <w:highlight w:val="none"/>
        </w:rPr>
      </w:pPr>
      <w:r>
        <w:rPr>
          <w:rFonts w:hint="eastAsia" w:ascii="仿宋" w:hAnsi="仿宋" w:eastAsia="仿宋"/>
          <w:sz w:val="28"/>
          <w:szCs w:val="28"/>
          <w:highlight w:val="none"/>
        </w:rPr>
        <w:t>4.1投标人应自行承担所有与参加投标有关的费用。不论投标的结果如何，江苏沧盛咨询管理有限公司（以下简称采购代理机构）在任何情况下均无义务和责任承担这些费用。</w:t>
      </w:r>
    </w:p>
    <w:p w14:paraId="1BA5EFC3">
      <w:pPr>
        <w:tabs>
          <w:tab w:val="left" w:pos="540"/>
          <w:tab w:val="left" w:pos="993"/>
          <w:tab w:val="left" w:pos="1134"/>
        </w:tabs>
        <w:spacing w:line="520" w:lineRule="exact"/>
        <w:ind w:firstLine="560"/>
        <w:outlineLvl w:val="2"/>
        <w:rPr>
          <w:rFonts w:hint="eastAsia" w:ascii="仿宋" w:hAnsi="仿宋" w:eastAsia="仿宋"/>
          <w:sz w:val="28"/>
          <w:szCs w:val="28"/>
          <w:highlight w:val="none"/>
        </w:rPr>
      </w:pPr>
      <w:r>
        <w:rPr>
          <w:rFonts w:hint="eastAsia" w:ascii="仿宋" w:hAnsi="仿宋" w:eastAsia="仿宋"/>
          <w:sz w:val="28"/>
          <w:szCs w:val="28"/>
          <w:highlight w:val="none"/>
        </w:rPr>
        <w:t>4.2代理费收费标准：中标人在领取中标通知书之前须向江苏沧盛咨询管理有限公司提交代理服务费。代理费计取</w:t>
      </w:r>
      <w:r>
        <w:rPr>
          <w:rFonts w:hint="eastAsia" w:ascii="仿宋" w:hAnsi="仿宋" w:eastAsia="仿宋"/>
          <w:sz w:val="28"/>
          <w:szCs w:val="28"/>
          <w:highlight w:val="none"/>
          <w:lang w:val="en-US" w:eastAsia="zh-CN"/>
        </w:rPr>
        <w:t>按中标价的0.</w:t>
      </w:r>
      <w:r>
        <w:rPr>
          <w:rFonts w:hint="eastAsia" w:ascii="仿宋" w:hAnsi="仿宋" w:eastAsia="仿宋"/>
          <w:sz w:val="28"/>
          <w:szCs w:val="28"/>
          <w:highlight w:val="none"/>
        </w:rPr>
        <w:t>65%向中标人收取。此项费用含在投标报价中，但不单独立项，由中标人在领取通知书时一次性支付给采购代理机构。</w:t>
      </w:r>
    </w:p>
    <w:p w14:paraId="47EBD532">
      <w:pPr>
        <w:tabs>
          <w:tab w:val="left" w:pos="540"/>
          <w:tab w:val="left" w:pos="993"/>
          <w:tab w:val="left" w:pos="1134"/>
        </w:tabs>
        <w:spacing w:line="520" w:lineRule="exact"/>
        <w:outlineLvl w:val="2"/>
        <w:rPr>
          <w:rFonts w:hint="eastAsia" w:ascii="仿宋" w:hAnsi="仿宋" w:eastAsia="仿宋" w:cs="仿宋"/>
          <w:sz w:val="28"/>
          <w:szCs w:val="28"/>
          <w:highlight w:val="none"/>
        </w:rPr>
      </w:pPr>
      <w:r>
        <w:rPr>
          <w:rFonts w:hint="eastAsia" w:ascii="仿宋" w:hAnsi="仿宋" w:eastAsia="仿宋" w:cs="仿宋"/>
          <w:sz w:val="28"/>
          <w:szCs w:val="28"/>
          <w:highlight w:val="none"/>
        </w:rPr>
        <w:t>5.勘察现场</w:t>
      </w:r>
    </w:p>
    <w:p w14:paraId="3D5EB256">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5.1投标人可以自行组织对工程施工现场和周围环境进行勘察，以获取编制投标文件和签署合同所需的所有资料。勘察现场所发生的费用由投标人自行承担。</w:t>
      </w:r>
    </w:p>
    <w:p w14:paraId="74EC588B">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5.2投标人被视为充分熟悉本次项目所在地与履行合同有关的各种情况，包括自然环境、气候条件、劳动力及公用设施等。</w:t>
      </w:r>
    </w:p>
    <w:p w14:paraId="2A0DBB6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5.3采购人向投标人提供的有关施工现场的资料和数据是采购人现有的能使供应商利用的资料。采购人对投标人由此而做出的推论、理解和结论概不负责。</w:t>
      </w:r>
    </w:p>
    <w:p w14:paraId="6BDABE92">
      <w:pPr>
        <w:spacing w:line="520" w:lineRule="exact"/>
        <w:ind w:firstLine="560"/>
        <w:rPr>
          <w:rFonts w:hint="eastAsia" w:ascii="仿宋" w:hAnsi="仿宋" w:eastAsia="仿宋"/>
          <w:b/>
          <w:sz w:val="32"/>
          <w:szCs w:val="32"/>
          <w:highlight w:val="none"/>
        </w:rPr>
      </w:pPr>
      <w:r>
        <w:rPr>
          <w:rFonts w:hint="eastAsia" w:ascii="仿宋" w:hAnsi="仿宋" w:eastAsia="仿宋" w:cs="仿宋"/>
          <w:sz w:val="28"/>
          <w:szCs w:val="28"/>
          <w:highlight w:val="none"/>
        </w:rPr>
        <w:t>5.4在现场考察过程中，投标人如果发生人身伤亡、财产或其他损失，无论何种原因造成，采购人均不负责。</w:t>
      </w:r>
    </w:p>
    <w:p w14:paraId="41CDDFAD">
      <w:pPr>
        <w:spacing w:line="520" w:lineRule="exact"/>
        <w:outlineLvl w:val="1"/>
        <w:rPr>
          <w:rFonts w:hint="eastAsia" w:ascii="仿宋" w:hAnsi="仿宋" w:eastAsia="仿宋"/>
          <w:b/>
          <w:sz w:val="32"/>
          <w:szCs w:val="32"/>
          <w:highlight w:val="none"/>
        </w:rPr>
      </w:pPr>
      <w:r>
        <w:rPr>
          <w:rFonts w:hint="eastAsia" w:ascii="仿宋" w:hAnsi="仿宋" w:eastAsia="仿宋"/>
          <w:b/>
          <w:sz w:val="32"/>
          <w:szCs w:val="32"/>
          <w:highlight w:val="none"/>
        </w:rPr>
        <w:t>二、招标文件</w:t>
      </w:r>
    </w:p>
    <w:p w14:paraId="120AB469">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6.招标文件由以下部分组成</w:t>
      </w:r>
      <w:r>
        <w:rPr>
          <w:rFonts w:hint="eastAsia" w:ascii="仿宋" w:hAnsi="仿宋" w:eastAsia="仿宋"/>
          <w:sz w:val="28"/>
          <w:szCs w:val="28"/>
          <w:highlight w:val="none"/>
          <w:lang w:eastAsia="zh-CN"/>
        </w:rPr>
        <w:t>：</w:t>
      </w:r>
    </w:p>
    <w:p w14:paraId="3FB7DB5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6.1投标邀请</w:t>
      </w:r>
    </w:p>
    <w:p w14:paraId="0B665F1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6.2投标人须知</w:t>
      </w:r>
    </w:p>
    <w:p w14:paraId="715BB27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6.3评标方法与评标标准</w:t>
      </w:r>
    </w:p>
    <w:p w14:paraId="65D9DA9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6.4合同格式及条款</w:t>
      </w:r>
    </w:p>
    <w:p w14:paraId="71A3B39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6.5项目采购需求</w:t>
      </w:r>
    </w:p>
    <w:p w14:paraId="302D6E7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6.6投标文件</w:t>
      </w:r>
    </w:p>
    <w:p w14:paraId="59F29CB9">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7.招标文件的澄清</w:t>
      </w:r>
    </w:p>
    <w:p w14:paraId="4B733D7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7.1任何要求对招标文件进行澄清的投标人，均应在投标截止时间十日前通过以书面形式并加盖公章通知采购人或采购代理机构，采购人或采购代理机构对投标截止时间前十日收到的任何澄清要求将以书面形式予以答复。</w:t>
      </w:r>
    </w:p>
    <w:p w14:paraId="1F0A23C0">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8.招标文件的更正或补充</w:t>
      </w:r>
    </w:p>
    <w:p w14:paraId="630A399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8.1在投标截止时间十五日前，</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或采购代理机构可主动或在解答投标人提出的澄清问题时对招标文件用更正公告的方式进行修正。</w:t>
      </w:r>
    </w:p>
    <w:p w14:paraId="1A50429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w:t>
      </w:r>
      <w:r>
        <w:rPr>
          <w:rFonts w:ascii="仿宋" w:hAnsi="仿宋" w:eastAsia="仿宋"/>
          <w:sz w:val="28"/>
          <w:szCs w:val="28"/>
          <w:highlight w:val="none"/>
        </w:rPr>
        <w:t>.</w:t>
      </w:r>
      <w:r>
        <w:rPr>
          <w:rFonts w:hint="eastAsia" w:ascii="仿宋" w:hAnsi="仿宋" w:eastAsia="仿宋"/>
          <w:sz w:val="28"/>
          <w:szCs w:val="28"/>
          <w:highlight w:val="none"/>
        </w:rPr>
        <w:t>2对招标文件的更正将在淮安市政府采购网进行公告，更正公告将作为招标文件的组成部分，对所有参加本次投标的投标人都具有约束力。</w:t>
      </w:r>
    </w:p>
    <w:p w14:paraId="1416F0C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8.3为使投标人有足够的时间按招标文件的更正要求修正投标文件，</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 xml:space="preserve">有权按照相关法定的要求推迟投标截止时间和开标日期。 </w:t>
      </w:r>
    </w:p>
    <w:p w14:paraId="4F1EA614">
      <w:pPr>
        <w:spacing w:line="520" w:lineRule="exact"/>
        <w:outlineLvl w:val="1"/>
        <w:rPr>
          <w:rFonts w:hint="eastAsia" w:ascii="仿宋" w:hAnsi="仿宋" w:eastAsia="仿宋"/>
          <w:b/>
          <w:sz w:val="32"/>
          <w:szCs w:val="32"/>
          <w:highlight w:val="none"/>
        </w:rPr>
      </w:pPr>
      <w:r>
        <w:rPr>
          <w:rFonts w:hint="eastAsia" w:ascii="仿宋" w:hAnsi="仿宋" w:eastAsia="仿宋"/>
          <w:b/>
          <w:sz w:val="32"/>
          <w:szCs w:val="32"/>
          <w:highlight w:val="none"/>
        </w:rPr>
        <w:t>三、投标文件的编制</w:t>
      </w:r>
    </w:p>
    <w:p w14:paraId="65D62D2C">
      <w:pPr>
        <w:spacing w:line="520" w:lineRule="exact"/>
        <w:outlineLvl w:val="2"/>
        <w:rPr>
          <w:rFonts w:hint="eastAsia" w:ascii="仿宋" w:hAnsi="仿宋" w:eastAsia="仿宋"/>
          <w:sz w:val="28"/>
          <w:szCs w:val="28"/>
          <w:highlight w:val="none"/>
        </w:rPr>
      </w:pPr>
      <w:bookmarkStart w:id="3" w:name="_Toc513029214"/>
      <w:bookmarkStart w:id="4" w:name="_Toc462564073"/>
      <w:bookmarkStart w:id="5" w:name="_Toc20823286"/>
      <w:bookmarkStart w:id="6" w:name="_Toc16938530"/>
      <w:r>
        <w:rPr>
          <w:rFonts w:hint="eastAsia" w:ascii="仿宋" w:hAnsi="仿宋" w:eastAsia="仿宋"/>
          <w:sz w:val="28"/>
          <w:szCs w:val="28"/>
          <w:highlight w:val="none"/>
        </w:rPr>
        <w:t>9.投标文件的语言及度量衡单位</w:t>
      </w:r>
      <w:bookmarkEnd w:id="3"/>
      <w:bookmarkEnd w:id="4"/>
      <w:bookmarkEnd w:id="5"/>
      <w:bookmarkEnd w:id="6"/>
    </w:p>
    <w:p w14:paraId="648FDE0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9.1 投标人提交的投标文件以及投标人与</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或采购代理机构就有关投标的所有来往通知、函件和文件均应使用简体中文。</w:t>
      </w:r>
    </w:p>
    <w:p w14:paraId="7E44B13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9.2 除技术性能另有规定外，投标文件所使用的度量衡单位，均须采用国家法定计量单位。</w:t>
      </w:r>
    </w:p>
    <w:p w14:paraId="2C4F778E">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10.投标文件构成</w:t>
      </w:r>
    </w:p>
    <w:p w14:paraId="7FAA3DB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10.1 投标人编写的投标文件应包括资格证明文件、符合性证明文件、技术要求响应及偏离表（如有）、其他证明文件、投标函、开标一览表等部分。</w:t>
      </w:r>
      <w:r>
        <w:rPr>
          <w:rFonts w:hint="eastAsia" w:ascii="仿宋" w:hAnsi="仿宋" w:eastAsia="仿宋"/>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视同未提交该投标材料处理。</w:t>
      </w:r>
    </w:p>
    <w:p w14:paraId="410E084B">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11.证明投标人及投标标的符合招标文件规定的文件</w:t>
      </w:r>
    </w:p>
    <w:p w14:paraId="5261004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11.1 投标人应按照招标文件要求提交证明文件，证明其及投标标的符合招标文件规定。</w:t>
      </w:r>
    </w:p>
    <w:p w14:paraId="6E54BE9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11.2招标文件对证明文件无明确形式要求的，证明文件可以以文字资料、图纸和数据等形式提交。</w:t>
      </w:r>
    </w:p>
    <w:p w14:paraId="4420B166">
      <w:pPr>
        <w:spacing w:line="520" w:lineRule="exact"/>
        <w:outlineLvl w:val="2"/>
        <w:rPr>
          <w:rFonts w:hint="eastAsia" w:ascii="仿宋" w:hAnsi="仿宋" w:eastAsia="仿宋" w:cs="仿宋"/>
          <w:bCs/>
          <w:sz w:val="28"/>
          <w:szCs w:val="28"/>
          <w:highlight w:val="none"/>
        </w:rPr>
      </w:pPr>
      <w:r>
        <w:rPr>
          <w:rFonts w:hint="eastAsia" w:ascii="仿宋" w:hAnsi="仿宋" w:eastAsia="仿宋" w:cs="仿宋"/>
          <w:bCs/>
          <w:sz w:val="28"/>
          <w:szCs w:val="28"/>
          <w:highlight w:val="none"/>
        </w:rPr>
        <w:t>12.投标报价</w:t>
      </w:r>
    </w:p>
    <w:p w14:paraId="35426A5A">
      <w:pPr>
        <w:spacing w:line="520" w:lineRule="exact"/>
        <w:ind w:firstLine="560"/>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12.1报价说明</w:t>
      </w:r>
    </w:p>
    <w:p w14:paraId="4FF6BF6F">
      <w:pPr>
        <w:spacing w:line="520" w:lineRule="exact"/>
        <w:ind w:firstLine="562"/>
        <w:rPr>
          <w:rFonts w:hint="eastAsia" w:ascii="仿宋" w:hAnsi="仿宋" w:eastAsia="仿宋" w:cs="仿宋"/>
          <w:b/>
          <w:bCs/>
          <w:sz w:val="28"/>
          <w:highlight w:val="none"/>
        </w:rPr>
      </w:pPr>
      <w:r>
        <w:rPr>
          <w:rFonts w:hint="eastAsia" w:ascii="仿宋" w:hAnsi="仿宋" w:eastAsia="仿宋" w:cs="仿宋"/>
          <w:b/>
          <w:bCs/>
          <w:sz w:val="28"/>
          <w:highlight w:val="none"/>
        </w:rPr>
        <w:t>本项目采用全费用综合单价，投标报价包含价格体现，包括完成该项目施工工期、质量等级、工程量清单及所必须的附属工程、临时工程、施工设备、材料、劳务、管理、安装、维护、利润等一切为实现本项目及后续服务而产生的所有费用。</w:t>
      </w:r>
    </w:p>
    <w:p w14:paraId="481ADCC4">
      <w:pPr>
        <w:spacing w:line="520" w:lineRule="exact"/>
        <w:ind w:firstLine="560"/>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12.2报价方式</w:t>
      </w:r>
    </w:p>
    <w:p w14:paraId="49942411">
      <w:pPr>
        <w:spacing w:line="520" w:lineRule="exact"/>
        <w:ind w:firstLine="560"/>
        <w:outlineLvl w:val="4"/>
        <w:rPr>
          <w:rFonts w:hint="eastAsia" w:ascii="仿宋" w:hAnsi="仿宋" w:eastAsia="仿宋" w:cs="仿宋"/>
          <w:sz w:val="28"/>
          <w:szCs w:val="28"/>
          <w:highlight w:val="none"/>
        </w:rPr>
      </w:pPr>
      <w:r>
        <w:rPr>
          <w:rFonts w:hint="eastAsia" w:ascii="仿宋" w:hAnsi="仿宋" w:eastAsia="仿宋" w:cs="仿宋"/>
          <w:sz w:val="28"/>
          <w:szCs w:val="28"/>
          <w:highlight w:val="none"/>
        </w:rPr>
        <w:t>（1）本项目采用全费用综合单价报价。</w:t>
      </w:r>
    </w:p>
    <w:p w14:paraId="53388A59">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（2）投标人应充分考虑施工期间各类建材的市场风险以及国家政策性调整的风险，并计入总报价，今后不作调整。设计变更和</w:t>
      </w:r>
      <w:r>
        <w:rPr>
          <w:rFonts w:hint="eastAsia" w:ascii="仿宋" w:hAnsi="仿宋" w:eastAsia="仿宋" w:cs="宋体"/>
          <w:bCs/>
          <w:sz w:val="28"/>
          <w:szCs w:val="28"/>
          <w:highlight w:val="none"/>
        </w:rPr>
        <w:t>采购人</w:t>
      </w:r>
      <w:r>
        <w:rPr>
          <w:rFonts w:hint="eastAsia" w:ascii="仿宋" w:hAnsi="仿宋" w:eastAsia="仿宋" w:cs="仿宋"/>
          <w:sz w:val="28"/>
          <w:szCs w:val="28"/>
          <w:highlight w:val="none"/>
        </w:rPr>
        <w:t>要求变动的内容除外。结算方式在合同专用条款中明确。</w:t>
      </w:r>
    </w:p>
    <w:p w14:paraId="3B2060EF">
      <w:pPr>
        <w:spacing w:line="520" w:lineRule="exact"/>
        <w:ind w:firstLine="560"/>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12.3可供执行的工程预算、费用定额和政策性文件</w:t>
      </w:r>
      <w:r>
        <w:rPr>
          <w:rFonts w:hint="eastAsia" w:ascii="仿宋" w:hAnsi="仿宋" w:eastAsia="仿宋" w:cs="仿宋"/>
          <w:sz w:val="28"/>
          <w:szCs w:val="28"/>
          <w:highlight w:val="none"/>
          <w:lang w:eastAsia="zh-CN"/>
        </w:rPr>
        <w:t>：</w:t>
      </w:r>
    </w:p>
    <w:p w14:paraId="64337A2D">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12.3.1《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p>
    <w:p w14:paraId="25E309E2">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12.3.2《江苏省住</w:t>
      </w:r>
      <w:r>
        <w:rPr>
          <w:rFonts w:hint="eastAsia" w:ascii="仿宋" w:hAnsi="仿宋" w:eastAsia="仿宋" w:cs="仿宋"/>
          <w:sz w:val="28"/>
          <w:szCs w:val="28"/>
          <w:highlight w:val="none"/>
          <w:lang w:eastAsia="zh-CN"/>
        </w:rPr>
        <w:t>房和</w:t>
      </w:r>
      <w:r>
        <w:rPr>
          <w:rFonts w:hint="eastAsia" w:ascii="仿宋" w:hAnsi="仿宋" w:eastAsia="仿宋" w:cs="仿宋"/>
          <w:sz w:val="28"/>
          <w:szCs w:val="28"/>
          <w:highlight w:val="none"/>
        </w:rPr>
        <w:t>城乡建设厅关于建筑业实施营改增后江苏省建设工程计价依据调整的通知》苏建价</w:t>
      </w:r>
      <w:r>
        <w:rPr>
          <w:rFonts w:hint="eastAsia" w:ascii="仿宋" w:hAnsi="仿宋" w:eastAsia="仿宋" w:cs="仿宋"/>
          <w:sz w:val="28"/>
          <w:szCs w:val="28"/>
          <w:highlight w:val="none"/>
          <w:lang w:eastAsia="zh-CN"/>
        </w:rPr>
        <w:t>〔2016〕154号</w:t>
      </w:r>
      <w:r>
        <w:rPr>
          <w:rFonts w:hint="eastAsia" w:ascii="仿宋" w:hAnsi="仿宋" w:eastAsia="仿宋" w:cs="仿宋"/>
          <w:sz w:val="28"/>
          <w:szCs w:val="28"/>
          <w:highlight w:val="none"/>
        </w:rPr>
        <w:t>文件及相关附件。</w:t>
      </w:r>
    </w:p>
    <w:p w14:paraId="11FEEE68">
      <w:pPr>
        <w:spacing w:line="520" w:lineRule="exact"/>
        <w:ind w:firstLine="560"/>
        <w:outlineLvl w:val="4"/>
        <w:rPr>
          <w:rFonts w:hint="eastAsia" w:ascii="仿宋" w:hAnsi="仿宋" w:eastAsia="仿宋" w:cs="仿宋"/>
          <w:sz w:val="28"/>
          <w:szCs w:val="28"/>
          <w:highlight w:val="none"/>
        </w:rPr>
      </w:pPr>
      <w:r>
        <w:rPr>
          <w:rFonts w:hint="eastAsia" w:ascii="仿宋" w:hAnsi="仿宋" w:eastAsia="仿宋" w:cs="仿宋"/>
          <w:sz w:val="28"/>
          <w:szCs w:val="28"/>
          <w:highlight w:val="none"/>
        </w:rPr>
        <w:t>12.3.3现行法律法规规定的文件；</w:t>
      </w:r>
    </w:p>
    <w:p w14:paraId="7C0CD44F">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12.3.4市造价处定期公布的市场材料参考价。主材按</w:t>
      </w:r>
      <w:r>
        <w:rPr>
          <w:rFonts w:hint="eastAsia" w:ascii="仿宋" w:hAnsi="仿宋" w:eastAsia="仿宋" w:cs="宋体"/>
          <w:bCs/>
          <w:sz w:val="28"/>
          <w:szCs w:val="28"/>
          <w:highlight w:val="none"/>
        </w:rPr>
        <w:t>采购人</w:t>
      </w:r>
      <w:r>
        <w:rPr>
          <w:rFonts w:hint="eastAsia" w:ascii="仿宋" w:hAnsi="仿宋" w:eastAsia="仿宋" w:cs="仿宋"/>
          <w:sz w:val="28"/>
          <w:szCs w:val="28"/>
          <w:highlight w:val="none"/>
        </w:rPr>
        <w:t>提供的品牌、规格、型号自主报价（暂定价除外）。</w:t>
      </w:r>
    </w:p>
    <w:p w14:paraId="1339D450">
      <w:pPr>
        <w:tabs>
          <w:tab w:val="left" w:pos="993"/>
          <w:tab w:val="left" w:pos="1134"/>
        </w:tabs>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12.4投标人不得将下列不可竞争费用降低造价标准计取，否则作无效投标文件处理</w:t>
      </w:r>
      <w:r>
        <w:rPr>
          <w:rFonts w:hint="eastAsia" w:ascii="仿宋" w:hAnsi="仿宋" w:eastAsia="仿宋" w:cs="仿宋"/>
          <w:sz w:val="28"/>
          <w:szCs w:val="28"/>
          <w:highlight w:val="none"/>
          <w:lang w:eastAsia="zh-CN"/>
        </w:rPr>
        <w:t>：</w:t>
      </w:r>
    </w:p>
    <w:p w14:paraId="2C92AD0C">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12.4.1现场安全文明施工措施费基本费率</w:t>
      </w:r>
      <w:r>
        <w:rPr>
          <w:rFonts w:hint="eastAsia" w:ascii="仿宋" w:hAnsi="仿宋" w:eastAsia="仿宋" w:cs="仿宋"/>
          <w:sz w:val="28"/>
          <w:szCs w:val="28"/>
          <w:highlight w:val="none"/>
          <w:lang w:eastAsia="zh-CN"/>
        </w:rPr>
        <w:t>：</w:t>
      </w:r>
    </w:p>
    <w:p w14:paraId="120570BE">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12.4.2社会保障费率</w:t>
      </w:r>
      <w:r>
        <w:rPr>
          <w:rFonts w:hint="eastAsia" w:ascii="仿宋" w:hAnsi="仿宋" w:eastAsia="仿宋" w:cs="仿宋"/>
          <w:sz w:val="28"/>
          <w:szCs w:val="28"/>
          <w:highlight w:val="none"/>
          <w:lang w:eastAsia="zh-CN"/>
        </w:rPr>
        <w:t>：</w:t>
      </w:r>
    </w:p>
    <w:p w14:paraId="75C2D228">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12.4.3省级以上财政、税收、物价等部门批准的税金和行政性规费；</w:t>
      </w:r>
    </w:p>
    <w:p w14:paraId="4E053E05">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12.4.4工程量清单中的暂列金额；</w:t>
      </w:r>
    </w:p>
    <w:p w14:paraId="3A291877">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12.4.5</w:t>
      </w:r>
      <w:r>
        <w:rPr>
          <w:rFonts w:hint="eastAsia" w:ascii="仿宋" w:hAnsi="仿宋" w:eastAsia="仿宋" w:cs="仿宋"/>
          <w:sz w:val="28"/>
          <w:szCs w:val="28"/>
          <w:highlight w:val="none"/>
          <w:lang w:eastAsia="zh-CN"/>
        </w:rPr>
        <w:t>其他</w:t>
      </w:r>
      <w:r>
        <w:rPr>
          <w:rFonts w:hint="eastAsia" w:ascii="仿宋" w:hAnsi="仿宋" w:eastAsia="仿宋" w:cs="仿宋"/>
          <w:sz w:val="28"/>
          <w:szCs w:val="28"/>
          <w:highlight w:val="none"/>
        </w:rPr>
        <w:t>按照法律法规规定不可竞争的费用。</w:t>
      </w:r>
    </w:p>
    <w:p w14:paraId="559C4E1E">
      <w:pPr>
        <w:spacing w:line="520" w:lineRule="exact"/>
        <w:ind w:firstLine="560"/>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12.5报价编制要求</w:t>
      </w:r>
    </w:p>
    <w:p w14:paraId="686DBA46">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12.5.1投标人应当根据企业自身的实际情况（管理水平、技术水平、施工能力等）、市场价格信息、</w:t>
      </w:r>
      <w:r>
        <w:rPr>
          <w:rFonts w:hint="eastAsia" w:ascii="仿宋" w:hAnsi="仿宋" w:eastAsia="仿宋" w:cs="宋体"/>
          <w:bCs/>
          <w:sz w:val="28"/>
          <w:szCs w:val="28"/>
          <w:highlight w:val="none"/>
        </w:rPr>
        <w:t>采购人</w:t>
      </w:r>
      <w:r>
        <w:rPr>
          <w:rFonts w:hint="eastAsia" w:ascii="仿宋" w:hAnsi="仿宋" w:eastAsia="仿宋" w:cs="仿宋"/>
          <w:sz w:val="28"/>
          <w:szCs w:val="28"/>
          <w:highlight w:val="none"/>
        </w:rPr>
        <w:t>提供的工程量清单和计价方法、施工技术方案按招标文件的要求编制投标报价；工程如有变更所产生的工作量增减，由</w:t>
      </w:r>
      <w:r>
        <w:rPr>
          <w:rFonts w:hint="eastAsia" w:ascii="仿宋" w:hAnsi="仿宋" w:eastAsia="仿宋" w:cs="宋体"/>
          <w:bCs/>
          <w:sz w:val="28"/>
          <w:szCs w:val="28"/>
          <w:highlight w:val="none"/>
        </w:rPr>
        <w:t>采购人</w:t>
      </w:r>
      <w:r>
        <w:rPr>
          <w:rFonts w:hint="eastAsia" w:ascii="仿宋" w:hAnsi="仿宋" w:eastAsia="仿宋" w:cs="仿宋"/>
          <w:sz w:val="28"/>
          <w:szCs w:val="28"/>
          <w:highlight w:val="none"/>
        </w:rPr>
        <w:t>、监理工程师签证，工程结算时进行调整。</w:t>
      </w:r>
    </w:p>
    <w:p w14:paraId="5490066A">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12.5.2合同工期执行招标文件要求，中标人必须在约定的工期内完成所有工程的施工。</w:t>
      </w:r>
    </w:p>
    <w:p w14:paraId="3452FB6E">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12.5.3施工措施费用投标人根据施工组织设计，在报价时自行考虑。</w:t>
      </w:r>
    </w:p>
    <w:p w14:paraId="6E848C8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12.5.4投标人的投标报价要充分考虑各种</w:t>
      </w:r>
      <w:r>
        <w:rPr>
          <w:rFonts w:hint="eastAsia" w:ascii="仿宋" w:hAnsi="仿宋" w:eastAsia="仿宋" w:cs="仿宋"/>
          <w:sz w:val="28"/>
          <w:szCs w:val="28"/>
          <w:highlight w:val="none"/>
          <w:lang w:eastAsia="zh-CN"/>
        </w:rPr>
        <w:t>材料</w:t>
      </w:r>
      <w:r>
        <w:rPr>
          <w:rFonts w:hint="eastAsia" w:ascii="仿宋" w:hAnsi="仿宋" w:eastAsia="仿宋" w:cs="仿宋"/>
          <w:sz w:val="28"/>
          <w:szCs w:val="28"/>
          <w:highlight w:val="none"/>
        </w:rPr>
        <w:t>和施工过程中的检测试验费用。</w:t>
      </w:r>
    </w:p>
    <w:p w14:paraId="6E0F90D2">
      <w:pPr>
        <w:tabs>
          <w:tab w:val="left" w:pos="900"/>
        </w:tabs>
        <w:spacing w:line="520" w:lineRule="exact"/>
        <w:ind w:firstLine="560"/>
        <w:rPr>
          <w:rFonts w:hint="eastAsia" w:ascii="仿宋" w:hAnsi="仿宋" w:eastAsia="仿宋" w:cs="仿宋"/>
          <w:bCs/>
          <w:sz w:val="28"/>
          <w:szCs w:val="28"/>
          <w:highlight w:val="none"/>
        </w:rPr>
      </w:pPr>
      <w:r>
        <w:rPr>
          <w:rFonts w:hint="eastAsia" w:ascii="仿宋" w:hAnsi="仿宋" w:eastAsia="仿宋" w:cs="仿宋"/>
          <w:sz w:val="28"/>
          <w:szCs w:val="28"/>
          <w:highlight w:val="none"/>
        </w:rPr>
        <w:t>12.6</w:t>
      </w:r>
      <w:r>
        <w:rPr>
          <w:rFonts w:hint="eastAsia" w:ascii="仿宋" w:hAnsi="仿宋" w:eastAsia="仿宋" w:cs="仿宋"/>
          <w:bCs/>
          <w:sz w:val="28"/>
          <w:szCs w:val="28"/>
          <w:highlight w:val="none"/>
        </w:rPr>
        <w:t>本次项目控制价为</w:t>
      </w:r>
      <w:r>
        <w:rPr>
          <w:rFonts w:hint="eastAsia" w:ascii="仿宋" w:hAnsi="仿宋" w:eastAsia="仿宋" w:cs="仿宋"/>
          <w:b/>
          <w:sz w:val="28"/>
          <w:szCs w:val="28"/>
          <w:highlight w:val="none"/>
          <w:u w:val="single"/>
        </w:rPr>
        <w:t>叁佰捌拾万元整（3800000.00元），单价限价详见工程量清单，</w:t>
      </w:r>
      <w:r>
        <w:rPr>
          <w:rFonts w:hint="eastAsia" w:ascii="仿宋" w:hAnsi="仿宋" w:eastAsia="仿宋" w:cs="仿宋"/>
          <w:bCs/>
          <w:sz w:val="28"/>
          <w:szCs w:val="28"/>
          <w:highlight w:val="none"/>
        </w:rPr>
        <w:t>即</w:t>
      </w:r>
      <w:r>
        <w:rPr>
          <w:rFonts w:hint="eastAsia" w:ascii="仿宋" w:hAnsi="仿宋" w:eastAsia="仿宋" w:cs="仿宋"/>
          <w:sz w:val="28"/>
          <w:szCs w:val="28"/>
          <w:highlight w:val="none"/>
        </w:rPr>
        <w:t>投标人</w:t>
      </w:r>
      <w:r>
        <w:rPr>
          <w:rFonts w:hint="eastAsia" w:ascii="仿宋" w:hAnsi="仿宋" w:eastAsia="仿宋" w:cs="仿宋"/>
          <w:bCs/>
          <w:sz w:val="28"/>
          <w:szCs w:val="28"/>
          <w:highlight w:val="none"/>
        </w:rPr>
        <w:t>的投标总报价不得高于招标文件规定的控制价，否则作无效投标文件处理。</w:t>
      </w:r>
    </w:p>
    <w:p w14:paraId="6633C5A4">
      <w:pPr>
        <w:spacing w:line="520" w:lineRule="exact"/>
        <w:ind w:firstLine="560"/>
        <w:outlineLvl w:val="3"/>
        <w:rPr>
          <w:rFonts w:hint="eastAsia" w:ascii="仿宋" w:hAnsi="仿宋" w:eastAsia="仿宋" w:cs="仿宋"/>
          <w:sz w:val="28"/>
          <w:szCs w:val="28"/>
          <w:highlight w:val="none"/>
        </w:rPr>
      </w:pPr>
      <w:r>
        <w:rPr>
          <w:rFonts w:hint="eastAsia" w:ascii="仿宋" w:hAnsi="仿宋" w:eastAsia="仿宋" w:cs="仿宋"/>
          <w:bCs/>
          <w:sz w:val="28"/>
          <w:szCs w:val="28"/>
          <w:highlight w:val="none"/>
        </w:rPr>
        <w:t>12.7</w:t>
      </w:r>
      <w:r>
        <w:rPr>
          <w:rFonts w:hint="eastAsia" w:ascii="仿宋" w:hAnsi="仿宋" w:eastAsia="仿宋" w:cs="仿宋"/>
          <w:sz w:val="28"/>
          <w:szCs w:val="28"/>
          <w:highlight w:val="none"/>
        </w:rPr>
        <w:t>本次项目报价均须以人民币为货币单位。</w:t>
      </w:r>
    </w:p>
    <w:p w14:paraId="6B32206F">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7D1325D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 投标人需根据招标文件要求提供有关售后服务的管理制度，售后服务机构的分布情况，售后服务人员的数量、素质、技术水平及售后服务的反应能力等。</w:t>
      </w:r>
    </w:p>
    <w:p w14:paraId="629F183F">
      <w:pPr>
        <w:spacing w:line="520" w:lineRule="exact"/>
        <w:ind w:firstLine="560"/>
        <w:outlineLvl w:val="3"/>
        <w:rPr>
          <w:rFonts w:hint="eastAsia" w:ascii="仿宋" w:hAnsi="仿宋" w:eastAsia="仿宋"/>
          <w:sz w:val="28"/>
          <w:szCs w:val="28"/>
          <w:highlight w:val="none"/>
        </w:rPr>
      </w:pPr>
      <w:r>
        <w:rPr>
          <w:rFonts w:hint="eastAsia" w:ascii="仿宋" w:hAnsi="仿宋" w:eastAsia="仿宋"/>
          <w:sz w:val="28"/>
          <w:szCs w:val="28"/>
          <w:highlight w:val="none"/>
        </w:rPr>
        <w:t>13.2 投标人需根据招标文件要求提供培训计划。</w:t>
      </w:r>
    </w:p>
    <w:p w14:paraId="0C7207D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13.3投标人需根据招标文件要求提供所投标的的主要组成部分、功能设计、实现思路及关键技术等。</w:t>
      </w:r>
    </w:p>
    <w:p w14:paraId="0DA2E274">
      <w:pPr>
        <w:spacing w:line="520" w:lineRule="exact"/>
        <w:outlineLvl w:val="2"/>
        <w:rPr>
          <w:rFonts w:hint="eastAsia" w:ascii="仿宋" w:hAnsi="仿宋" w:eastAsia="仿宋"/>
          <w:sz w:val="28"/>
          <w:szCs w:val="28"/>
          <w:highlight w:val="none"/>
        </w:rPr>
      </w:pPr>
      <w:bookmarkStart w:id="7" w:name="_Toc14577360"/>
      <w:bookmarkStart w:id="8" w:name="_Toc49090511"/>
      <w:r>
        <w:rPr>
          <w:rFonts w:hint="eastAsia" w:ascii="仿宋" w:hAnsi="仿宋" w:eastAsia="仿宋"/>
          <w:sz w:val="28"/>
          <w:szCs w:val="28"/>
          <w:highlight w:val="none"/>
        </w:rPr>
        <w:t>14.投标有效期</w:t>
      </w:r>
      <w:bookmarkEnd w:id="7"/>
      <w:bookmarkEnd w:id="8"/>
    </w:p>
    <w:p w14:paraId="3CD6237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14.1投标有效期为</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规定的开标之日后六十（60）天。投标有效期比规定短的将被视为未实质性响应招标文件而予以拒绝。</w:t>
      </w:r>
    </w:p>
    <w:p w14:paraId="7E1BE705">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15.投标有效期的延长</w:t>
      </w:r>
    </w:p>
    <w:p w14:paraId="0F7A93A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15.1在特殊情况下，</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于原投标有效期满之前，可向投标人提出延长投标有效期的要求。这种要求与答复均应采用书面形式。投标人可以拒绝</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的这一要求而放弃投标，同意延长投标有效期的投标人既不能要求也不允许修改其投标文件。受投标有效期约束的所有权利与义务均延长至新的有效期。</w:t>
      </w:r>
    </w:p>
    <w:p w14:paraId="6C7ED8E9">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17.方案部分（如本项目涉及的话）</w:t>
      </w:r>
    </w:p>
    <w:p w14:paraId="595456C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17.1 本项目评标标准中的方案部分</w:t>
      </w:r>
      <w:r>
        <w:rPr>
          <w:rFonts w:hint="eastAsia" w:ascii="仿宋" w:hAnsi="仿宋" w:eastAsia="仿宋"/>
          <w:b/>
          <w:bCs/>
          <w:sz w:val="28"/>
          <w:szCs w:val="28"/>
          <w:highlight w:val="none"/>
          <w:u w:val="single"/>
        </w:rPr>
        <w:t>不</w:t>
      </w:r>
      <w:r>
        <w:rPr>
          <w:rFonts w:hint="eastAsia" w:ascii="仿宋" w:hAnsi="仿宋" w:eastAsia="仿宋"/>
          <w:sz w:val="28"/>
          <w:szCs w:val="28"/>
          <w:highlight w:val="none"/>
        </w:rPr>
        <w:t>采用暗标方式进行评审。</w:t>
      </w:r>
    </w:p>
    <w:p w14:paraId="1392257A">
      <w:pPr>
        <w:tabs>
          <w:tab w:val="left" w:pos="900"/>
        </w:tabs>
        <w:spacing w:line="52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17.2 方案部分采用暗标方式进行评审的编制要求（不采用）：</w:t>
      </w:r>
    </w:p>
    <w:p w14:paraId="68B48598">
      <w:pPr>
        <w:tabs>
          <w:tab w:val="left" w:pos="900"/>
        </w:tabs>
        <w:spacing w:line="52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07614F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17.3 供应商应按第17.2的要求编制方案，经三分之二评委认定，供应商未按第17.2的要求编制方案的，按未提供方案处理。</w:t>
      </w:r>
    </w:p>
    <w:p w14:paraId="7D0F7EDA">
      <w:pPr>
        <w:spacing w:line="520" w:lineRule="exact"/>
        <w:outlineLvl w:val="1"/>
        <w:rPr>
          <w:rFonts w:hint="eastAsia" w:ascii="仿宋" w:hAnsi="仿宋" w:eastAsia="仿宋"/>
          <w:b/>
          <w:sz w:val="32"/>
          <w:szCs w:val="32"/>
          <w:highlight w:val="none"/>
        </w:rPr>
      </w:pPr>
      <w:r>
        <w:rPr>
          <w:rFonts w:hint="eastAsia" w:ascii="仿宋" w:hAnsi="仿宋" w:eastAsia="仿宋"/>
          <w:b/>
          <w:sz w:val="32"/>
          <w:szCs w:val="32"/>
          <w:highlight w:val="none"/>
        </w:rPr>
        <w:t>四、投标文件上传</w:t>
      </w:r>
    </w:p>
    <w:p w14:paraId="56826EB3">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18.投标文件的上传</w:t>
      </w:r>
    </w:p>
    <w:p w14:paraId="64DDAC7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18.1投标人应当按照《操作手册》规定，在投标截止时间前</w:t>
      </w:r>
      <w:r>
        <w:rPr>
          <w:rFonts w:ascii="仿宋" w:hAnsi="仿宋" w:eastAsia="仿宋"/>
          <w:sz w:val="28"/>
          <w:szCs w:val="28"/>
          <w:highlight w:val="none"/>
        </w:rPr>
        <w:t>制作</w:t>
      </w:r>
      <w:r>
        <w:rPr>
          <w:rFonts w:hint="eastAsia" w:ascii="仿宋" w:hAnsi="仿宋" w:eastAsia="仿宋"/>
          <w:sz w:val="28"/>
          <w:szCs w:val="28"/>
          <w:highlight w:val="none"/>
        </w:rPr>
        <w:t>并上传电子投标文件。</w:t>
      </w:r>
    </w:p>
    <w:p w14:paraId="272DDFC5">
      <w:pPr>
        <w:spacing w:line="520" w:lineRule="exact"/>
        <w:ind w:firstLine="560"/>
        <w:rPr>
          <w:rFonts w:hint="eastAsia" w:ascii="仿宋" w:hAnsi="仿宋" w:eastAsia="仿宋" w:cs="宋体"/>
          <w:bCs/>
          <w:sz w:val="28"/>
          <w:szCs w:val="28"/>
          <w:highlight w:val="none"/>
          <w:lang w:val="zh-CN"/>
        </w:rPr>
      </w:pPr>
      <w:r>
        <w:rPr>
          <w:rFonts w:hint="eastAsia" w:ascii="仿宋" w:hAnsi="仿宋" w:eastAsia="仿宋"/>
          <w:sz w:val="28"/>
          <w:szCs w:val="28"/>
          <w:highlight w:val="none"/>
        </w:rPr>
        <w:t>18.2投标人上传的电子投标文件内容不清楚或不清晰的（含扫描</w:t>
      </w:r>
      <w:r>
        <w:rPr>
          <w:rFonts w:hint="eastAsia" w:ascii="仿宋" w:hAnsi="仿宋" w:eastAsia="仿宋" w:cs="宋体"/>
          <w:bCs/>
          <w:sz w:val="28"/>
          <w:szCs w:val="28"/>
          <w:highlight w:val="none"/>
        </w:rPr>
        <w:t>件），造成无法评审或部分影响评审的，</w:t>
      </w:r>
      <w:r>
        <w:rPr>
          <w:rFonts w:hint="eastAsia" w:ascii="仿宋" w:hAnsi="仿宋" w:eastAsia="仿宋" w:cs="宋体"/>
          <w:bCs/>
          <w:sz w:val="28"/>
          <w:szCs w:val="28"/>
          <w:highlight w:val="none"/>
          <w:lang w:val="zh-CN"/>
        </w:rPr>
        <w:t>责任由</w:t>
      </w:r>
      <w:r>
        <w:rPr>
          <w:rFonts w:hint="eastAsia" w:ascii="仿宋" w:hAnsi="仿宋" w:eastAsia="仿宋" w:cs="宋体"/>
          <w:bCs/>
          <w:sz w:val="28"/>
          <w:szCs w:val="28"/>
          <w:highlight w:val="none"/>
        </w:rPr>
        <w:t>投标人</w:t>
      </w:r>
      <w:r>
        <w:rPr>
          <w:rFonts w:hint="eastAsia" w:ascii="仿宋" w:hAnsi="仿宋" w:eastAsia="仿宋" w:cs="宋体"/>
          <w:bCs/>
          <w:sz w:val="28"/>
          <w:szCs w:val="28"/>
          <w:highlight w:val="none"/>
          <w:lang w:val="zh-CN"/>
        </w:rPr>
        <w:t>自负。</w:t>
      </w:r>
    </w:p>
    <w:p w14:paraId="25EE452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18.3投标人上传电子投标文件的时间不得迟于投标邀请中规定的截止时间。</w:t>
      </w:r>
    </w:p>
    <w:p w14:paraId="40E0F3E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18.4</w:t>
      </w:r>
      <w:r>
        <w:rPr>
          <w:rFonts w:hint="eastAsia" w:ascii="仿宋" w:hAnsi="仿宋" w:eastAsia="仿宋" w:cs="宋体"/>
          <w:bCs/>
          <w:sz w:val="28"/>
          <w:szCs w:val="28"/>
          <w:highlight w:val="none"/>
        </w:rPr>
        <w:t>采购人</w:t>
      </w:r>
      <w:r>
        <w:rPr>
          <w:rFonts w:hint="eastAsia" w:ascii="仿宋" w:hAnsi="仿宋" w:eastAsia="仿宋"/>
          <w:sz w:val="28"/>
          <w:szCs w:val="28"/>
          <w:highlight w:val="none"/>
        </w:rPr>
        <w:t>可以按第7条规定，通过修改招标文件有权酌情延长投标文件接收截止时间。在此情况下，投标人的所有权利和义务以及投标人受制约的截止日期均应以延长后新的截止日期为准。</w:t>
      </w:r>
    </w:p>
    <w:p w14:paraId="10F9472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18.5中标单位在领取中标通知书之前，必须提供四份与电子投标文件一致的纸质打印投标文件（胶装打印完整）。</w:t>
      </w:r>
    </w:p>
    <w:p w14:paraId="462C388D">
      <w:pPr>
        <w:spacing w:line="520" w:lineRule="exact"/>
        <w:outlineLvl w:val="2"/>
        <w:rPr>
          <w:rFonts w:hint="eastAsia" w:ascii="仿宋" w:hAnsi="仿宋" w:eastAsia="仿宋"/>
          <w:sz w:val="28"/>
          <w:szCs w:val="28"/>
          <w:highlight w:val="none"/>
        </w:rPr>
      </w:pPr>
      <w:r>
        <w:rPr>
          <w:rFonts w:hint="eastAsia" w:ascii="仿宋" w:hAnsi="仿宋" w:eastAsia="仿宋"/>
          <w:sz w:val="28"/>
          <w:szCs w:val="28"/>
          <w:highlight w:val="none"/>
        </w:rPr>
        <w:t>19.投标文件被拒绝接收的情形</w:t>
      </w:r>
    </w:p>
    <w:p w14:paraId="298263B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19.1在招标文件规定的提交投标文件截止时间后上传的电子投标文件。</w:t>
      </w:r>
    </w:p>
    <w:p w14:paraId="0A3781C7">
      <w:pPr>
        <w:spacing w:line="520" w:lineRule="exact"/>
        <w:rPr>
          <w:rFonts w:hint="eastAsia" w:ascii="仿宋" w:hAnsi="仿宋" w:eastAsia="仿宋"/>
          <w:b/>
          <w:sz w:val="28"/>
          <w:szCs w:val="28"/>
          <w:highlight w:val="none"/>
        </w:rPr>
      </w:pPr>
      <w:bookmarkStart w:id="9" w:name="_Toc162083530"/>
      <w:r>
        <w:rPr>
          <w:rFonts w:hint="eastAsia" w:ascii="仿宋" w:hAnsi="仿宋" w:eastAsia="仿宋"/>
          <w:sz w:val="28"/>
          <w:szCs w:val="28"/>
          <w:highlight w:val="none"/>
        </w:rPr>
        <w:t>20.投标文件的修改和撤回</w:t>
      </w:r>
    </w:p>
    <w:p w14:paraId="0E7A682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20.1 投标人在上传电子投标文件后可以对其修改或撤回，但这种修改和撤回，必须在规定的开标时间之前，具体操作方法见《操作手册》。</w:t>
      </w:r>
    </w:p>
    <w:p w14:paraId="08FAE7E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20.2 投标人不得在开标时间以后修改电子投标文件。</w:t>
      </w:r>
    </w:p>
    <w:p w14:paraId="1CA052AE">
      <w:pPr>
        <w:spacing w:line="520" w:lineRule="exact"/>
        <w:outlineLvl w:val="1"/>
        <w:rPr>
          <w:rFonts w:hint="eastAsia" w:ascii="仿宋" w:hAnsi="仿宋" w:eastAsia="仿宋"/>
          <w:b/>
          <w:sz w:val="32"/>
          <w:szCs w:val="32"/>
          <w:highlight w:val="none"/>
        </w:rPr>
      </w:pPr>
      <w:r>
        <w:rPr>
          <w:rFonts w:hint="eastAsia" w:ascii="仿宋" w:hAnsi="仿宋" w:eastAsia="仿宋"/>
          <w:sz w:val="28"/>
          <w:szCs w:val="28"/>
          <w:highlight w:val="none"/>
        </w:rPr>
        <w:t>20.3 投标人不得在提交电子投标文件截止时间起至投标有效期满前撤回电子投标文件。</w:t>
      </w:r>
    </w:p>
    <w:bookmarkEnd w:id="9"/>
    <w:p w14:paraId="4D90A00C">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五、开标及评标</w:t>
      </w:r>
    </w:p>
    <w:p w14:paraId="4058C719">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21.开标</w:t>
      </w:r>
    </w:p>
    <w:p w14:paraId="28DAE2A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 代理机构将在招标公告中规定的时间和地点组织开标。投标人应当按照《操作手册》规定，</w:t>
      </w:r>
      <w:r>
        <w:rPr>
          <w:rFonts w:ascii="仿宋" w:hAnsi="仿宋" w:eastAsia="仿宋"/>
          <w:sz w:val="28"/>
          <w:szCs w:val="28"/>
          <w:highlight w:val="none"/>
        </w:rPr>
        <w:t>参加开标活动</w:t>
      </w:r>
      <w:r>
        <w:rPr>
          <w:rFonts w:hint="eastAsia" w:ascii="仿宋" w:hAnsi="仿宋" w:eastAsia="仿宋"/>
          <w:sz w:val="28"/>
          <w:szCs w:val="28"/>
          <w:highlight w:val="none"/>
        </w:rPr>
        <w:t>和在苏采云系统规定的时间内对投标文件进行解密。</w:t>
      </w:r>
    </w:p>
    <w:p w14:paraId="7035C89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21.2 开标仪式由代理机构组织。苏采云系统将自动对</w:t>
      </w:r>
      <w:r>
        <w:rPr>
          <w:rFonts w:ascii="仿宋" w:hAnsi="仿宋" w:eastAsia="仿宋"/>
          <w:sz w:val="28"/>
          <w:szCs w:val="28"/>
          <w:highlight w:val="none"/>
        </w:rPr>
        <w:t>项目进行开标，</w:t>
      </w:r>
      <w:r>
        <w:rPr>
          <w:rFonts w:hint="eastAsia" w:ascii="仿宋" w:hAnsi="仿宋" w:eastAsia="仿宋"/>
          <w:sz w:val="28"/>
          <w:szCs w:val="28"/>
          <w:highlight w:val="none"/>
        </w:rPr>
        <w:t>并宣布各投标人名称和投标价格。</w:t>
      </w:r>
    </w:p>
    <w:p w14:paraId="5A5DB50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21.3 投标人在开标过程中涉及到的投标文件解密、开标结果确认等工作，应按照《操作手册》规定执行。</w:t>
      </w:r>
    </w:p>
    <w:p w14:paraId="57F6BBC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21.4 投标人如果对开标过程和开标记录有疑义，应当根据《操作手册》规定提出，如苏采云系统中《开标记录表》宣布后5分钟内未提出的，视同认可开标结果。</w:t>
      </w:r>
    </w:p>
    <w:p w14:paraId="2F8E0919">
      <w:pPr>
        <w:spacing w:line="520" w:lineRule="exact"/>
        <w:rPr>
          <w:rFonts w:hint="eastAsia" w:ascii="仿宋" w:hAnsi="仿宋" w:eastAsia="仿宋"/>
          <w:sz w:val="28"/>
          <w:szCs w:val="28"/>
          <w:highlight w:val="none"/>
        </w:rPr>
      </w:pPr>
      <w:bookmarkStart w:id="10" w:name="_Toc20823303"/>
      <w:bookmarkStart w:id="11" w:name="_Toc513029231"/>
      <w:bookmarkStart w:id="12" w:name="_Toc16938547"/>
      <w:r>
        <w:rPr>
          <w:rFonts w:hint="eastAsia" w:ascii="仿宋" w:hAnsi="仿宋" w:eastAsia="仿宋"/>
          <w:sz w:val="28"/>
          <w:szCs w:val="28"/>
          <w:highlight w:val="none"/>
        </w:rPr>
        <w:t>22.评标委员会</w:t>
      </w:r>
    </w:p>
    <w:p w14:paraId="76FFD51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22.1 开标后，代理机构将立即组织评标委员会（以下简称评委会）进行评标。</w:t>
      </w:r>
    </w:p>
    <w:p w14:paraId="4F9E47A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 评委会由采购人代表和有关技术、经济等方面的专家组成，且人员构成符合政府采购有关规定。</w:t>
      </w:r>
    </w:p>
    <w:p w14:paraId="06303814">
      <w:pPr>
        <w:spacing w:line="520" w:lineRule="exact"/>
        <w:ind w:firstLine="280"/>
        <w:rPr>
          <w:rFonts w:hint="eastAsia" w:ascii="仿宋" w:hAnsi="仿宋" w:eastAsia="仿宋"/>
          <w:sz w:val="28"/>
          <w:szCs w:val="28"/>
          <w:highlight w:val="none"/>
        </w:rPr>
      </w:pPr>
      <w:r>
        <w:rPr>
          <w:rFonts w:hint="eastAsia" w:ascii="仿宋" w:hAnsi="仿宋" w:eastAsia="仿宋"/>
          <w:sz w:val="28"/>
          <w:szCs w:val="28"/>
          <w:highlight w:val="none"/>
        </w:rPr>
        <w:t xml:space="preserve">  22.3 评委会独立工作，负责评审所有投标文件并确定中标候选人。</w:t>
      </w:r>
    </w:p>
    <w:p w14:paraId="02E3F94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23.</w:t>
      </w:r>
      <w:r>
        <w:rPr>
          <w:rFonts w:hint="eastAsia" w:ascii="仿宋" w:hAnsi="仿宋" w:eastAsia="仿宋"/>
          <w:sz w:val="28"/>
          <w:szCs w:val="28"/>
          <w:highlight w:val="none"/>
        </w:rPr>
        <w:t>评标过程的保密与公正</w:t>
      </w:r>
      <w:bookmarkEnd w:id="10"/>
      <w:bookmarkEnd w:id="11"/>
      <w:bookmarkEnd w:id="12"/>
    </w:p>
    <w:p w14:paraId="7EDF2AD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23.1 凡是与审查、澄清、评价和比较投标的有关资料以及授标建议等，采购人、评委、代理机构均不得向投标人或与评标无关的其他人员透露。</w:t>
      </w:r>
    </w:p>
    <w:p w14:paraId="527AE1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23.2 在评标过程中，投标人不得以任何行为影响评标过程，否则其投标文件将被作为无效投标文件。</w:t>
      </w:r>
    </w:p>
    <w:p w14:paraId="4F2AF925">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3.</w:t>
      </w:r>
      <w:r>
        <w:rPr>
          <w:rFonts w:ascii="仿宋" w:hAnsi="仿宋" w:eastAsia="仿宋"/>
          <w:sz w:val="28"/>
          <w:szCs w:val="28"/>
          <w:highlight w:val="none"/>
        </w:rPr>
        <w:t>3</w:t>
      </w:r>
      <w:r>
        <w:rPr>
          <w:rFonts w:hint="eastAsia" w:ascii="仿宋" w:hAnsi="仿宋" w:eastAsia="仿宋"/>
          <w:sz w:val="28"/>
          <w:szCs w:val="28"/>
          <w:highlight w:val="none"/>
        </w:rPr>
        <w:t xml:space="preserve"> 代理机构和评标委员会不向未中标的投标人解释未中标原因，也不公布评标过程中的相关细节。</w:t>
      </w:r>
    </w:p>
    <w:p w14:paraId="3EA4D90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w:t>
      </w:r>
      <w:r>
        <w:rPr>
          <w:rFonts w:ascii="仿宋" w:hAnsi="仿宋" w:eastAsia="仿宋"/>
          <w:sz w:val="28"/>
          <w:szCs w:val="28"/>
          <w:highlight w:val="none"/>
        </w:rPr>
        <w:t>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p>
    <w:p w14:paraId="5525F007">
      <w:pPr>
        <w:spacing w:line="520" w:lineRule="exact"/>
        <w:rPr>
          <w:rFonts w:hint="eastAsia" w:ascii="仿宋" w:hAnsi="仿宋" w:eastAsia="仿宋"/>
          <w:sz w:val="28"/>
          <w:szCs w:val="28"/>
          <w:highlight w:val="none"/>
        </w:rPr>
      </w:pPr>
      <w:bookmarkStart w:id="13" w:name="_Toc16938548"/>
      <w:bookmarkStart w:id="14" w:name="_Toc513029232"/>
      <w:bookmarkStart w:id="15" w:name="_Toc20823304"/>
      <w:r>
        <w:rPr>
          <w:rFonts w:hint="eastAsia" w:ascii="仿宋" w:hAnsi="仿宋" w:eastAsia="仿宋"/>
          <w:sz w:val="28"/>
          <w:szCs w:val="28"/>
          <w:highlight w:val="none"/>
          <w:lang w:eastAsia="zh-CN"/>
        </w:rPr>
        <w:t>24.</w:t>
      </w:r>
      <w:r>
        <w:rPr>
          <w:rFonts w:hint="eastAsia" w:ascii="仿宋" w:hAnsi="仿宋" w:eastAsia="仿宋"/>
          <w:sz w:val="28"/>
          <w:szCs w:val="28"/>
          <w:highlight w:val="none"/>
        </w:rPr>
        <w:t>投标文件的澄清</w:t>
      </w:r>
      <w:bookmarkEnd w:id="13"/>
      <w:bookmarkEnd w:id="14"/>
      <w:bookmarkEnd w:id="15"/>
    </w:p>
    <w:p w14:paraId="2B760F44">
      <w:pPr>
        <w:spacing w:line="520" w:lineRule="exact"/>
        <w:ind w:firstLine="560"/>
        <w:rPr>
          <w:rFonts w:hint="eastAsia" w:ascii="仿宋" w:hAnsi="仿宋" w:eastAsia="仿宋"/>
          <w:sz w:val="28"/>
          <w:szCs w:val="28"/>
          <w:highlight w:val="none"/>
        </w:rPr>
      </w:pPr>
      <w:bookmarkStart w:id="16" w:name="_Toc16938549"/>
      <w:bookmarkStart w:id="17" w:name="_Toc20823305"/>
      <w:bookmarkStart w:id="18" w:name="_Toc513029233"/>
      <w:r>
        <w:rPr>
          <w:rFonts w:ascii="仿宋" w:hAnsi="仿宋" w:eastAsia="仿宋"/>
          <w:sz w:val="28"/>
          <w:szCs w:val="28"/>
          <w:highlight w:val="none"/>
        </w:rPr>
        <w:t>2</w:t>
      </w:r>
      <w:r>
        <w:rPr>
          <w:rFonts w:hint="eastAsia" w:ascii="仿宋" w:hAnsi="仿宋" w:eastAsia="仿宋"/>
          <w:sz w:val="28"/>
          <w:szCs w:val="28"/>
          <w:highlight w:val="none"/>
        </w:rPr>
        <w:t>4.</w:t>
      </w:r>
      <w:r>
        <w:rPr>
          <w:rFonts w:ascii="仿宋" w:hAnsi="仿宋" w:eastAsia="仿宋"/>
          <w:sz w:val="28"/>
          <w:szCs w:val="28"/>
          <w:highlight w:val="none"/>
        </w:rPr>
        <w:t>1</w:t>
      </w:r>
      <w:r>
        <w:rPr>
          <w:rFonts w:hint="eastAsia" w:ascii="仿宋" w:hAnsi="仿宋" w:eastAsia="仿宋"/>
          <w:sz w:val="28"/>
          <w:szCs w:val="28"/>
          <w:highlight w:val="none"/>
        </w:rPr>
        <w:t xml:space="preserve"> 评标期间，评委会对投标文件中含义不明确、同类问题表述不一致或者有明显文字和计算错误的内容，有权要求投标人作出必要的澄清、说明或者补正。</w:t>
      </w:r>
    </w:p>
    <w:p w14:paraId="6B346B8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投标人的澄清、说明或者补正不得超出投标文件的范围或者改变投标文件的实质性内容。</w:t>
      </w:r>
    </w:p>
    <w:p w14:paraId="550F2E3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评</w:t>
      </w:r>
      <w:r>
        <w:rPr>
          <w:rFonts w:ascii="仿宋" w:hAnsi="仿宋" w:eastAsia="仿宋"/>
          <w:sz w:val="28"/>
          <w:szCs w:val="28"/>
          <w:highlight w:val="none"/>
        </w:rPr>
        <w:t>委会并非对每个投标人都做澄清要求</w:t>
      </w:r>
      <w:r>
        <w:rPr>
          <w:rFonts w:hint="eastAsia" w:ascii="仿宋" w:hAnsi="仿宋" w:eastAsia="仿宋"/>
          <w:sz w:val="28"/>
          <w:szCs w:val="28"/>
          <w:highlight w:val="none"/>
        </w:rPr>
        <w:t>。</w:t>
      </w:r>
    </w:p>
    <w:p w14:paraId="426C786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653D66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 接到评委会澄清、说明和补正要求的投标人如未按规定</w:t>
      </w:r>
      <w:r>
        <w:rPr>
          <w:rFonts w:hint="eastAsia" w:ascii="仿宋" w:hAnsi="仿宋" w:eastAsia="仿宋"/>
          <w:sz w:val="28"/>
          <w:szCs w:val="28"/>
          <w:highlight w:val="none"/>
          <w:lang w:val="en-US" w:eastAsia="zh-CN"/>
        </w:rPr>
        <w:t>作</w:t>
      </w:r>
      <w:r>
        <w:rPr>
          <w:rFonts w:hint="eastAsia" w:ascii="仿宋" w:hAnsi="仿宋" w:eastAsia="仿宋"/>
          <w:sz w:val="28"/>
          <w:szCs w:val="28"/>
          <w:highlight w:val="none"/>
        </w:rPr>
        <w:t>出澄清、说明和补正，其风险由投标人自行承担。</w:t>
      </w:r>
    </w:p>
    <w:p w14:paraId="6954A56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25.对投标文件的初审</w:t>
      </w:r>
      <w:bookmarkEnd w:id="16"/>
      <w:bookmarkEnd w:id="17"/>
      <w:bookmarkEnd w:id="18"/>
    </w:p>
    <w:p w14:paraId="6F5A298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 投标文件初审分为资格审查和符合性审查。</w:t>
      </w:r>
    </w:p>
    <w:p w14:paraId="70F8C47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25.1.1 资格审查：依据法律法规和招标文件的规定，由采购人对投标文件中的资格证明文件进行审查。资格审查的结论，采购人向评委会进行反馈。</w:t>
      </w:r>
    </w:p>
    <w:p w14:paraId="1296C72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采购人在进行资格性审查的同时，将在“信用中国”网站（www.creditchina.gov.cn）查询投标人的信用记录，以确定投标人是否具备投标资格</w:t>
      </w:r>
      <w:r>
        <w:rPr>
          <w:rFonts w:hint="eastAsia" w:ascii="仿宋" w:hAnsi="仿宋" w:eastAsia="仿宋"/>
          <w:sz w:val="28"/>
          <w:szCs w:val="28"/>
          <w:highlight w:val="none"/>
          <w:lang w:eastAsia="zh-CN"/>
        </w:rPr>
        <w:t>，</w:t>
      </w:r>
      <w:r>
        <w:rPr>
          <w:rFonts w:hint="eastAsia" w:ascii="仿宋" w:hAnsi="仿宋" w:eastAsia="仿宋"/>
          <w:sz w:val="28"/>
          <w:szCs w:val="28"/>
          <w:highlight w:val="none"/>
        </w:rPr>
        <w:t>查询结果留存并归档。</w:t>
      </w:r>
    </w:p>
    <w:p w14:paraId="3D62F19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w:t>
      </w:r>
      <w:r>
        <w:rPr>
          <w:rFonts w:hint="eastAsia" w:ascii="仿宋" w:hAnsi="仿宋" w:eastAsia="仿宋"/>
          <w:sz w:val="28"/>
          <w:szCs w:val="28"/>
          <w:highlight w:val="none"/>
        </w:rPr>
        <w:t>联合体成员中任何一方存在不良信用记录的，视同联合体存在不良应用记录。</w:t>
      </w:r>
    </w:p>
    <w:p w14:paraId="17DC1B0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25.1.2 符合性审查：依据招标文件的规定，由评委会从投标文件的有效性、完整性和对招标文件的响应程度进行审查，以确定是否对招标文件的实质性要求作出响应。</w:t>
      </w:r>
    </w:p>
    <w:p w14:paraId="7206CE1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25.1.3 未通过资格审查或符合性审查的投标人，代理机构将在苏采云系统中告知未通过资格审查或符合性审查的原因，评审结束后，代理机构将不再告知未通过资格审查或符合性审查的原因。</w:t>
      </w:r>
    </w:p>
    <w:p w14:paraId="0A1C1DD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25.2 在详细评标之前，评委会将首先审查每份投标文件是否实质性响应了招标文件的要求。实质性响应的投标应该是与招标文件要求的全部条款、条件和规格相符，没有重大偏离或保留的投标。</w:t>
      </w:r>
    </w:p>
    <w:p w14:paraId="73B0CB3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071EE1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 如果投标文件实质上没有响应招标文件的要求，评委会将予以拒绝，投标人不得通过修改或撤销不</w:t>
      </w:r>
      <w:r>
        <w:rPr>
          <w:rFonts w:hint="eastAsia" w:ascii="仿宋" w:hAnsi="仿宋" w:eastAsia="仿宋"/>
          <w:sz w:val="28"/>
          <w:szCs w:val="28"/>
          <w:highlight w:val="none"/>
          <w:lang w:val="en-US" w:eastAsia="zh-CN"/>
        </w:rPr>
        <w:t>符</w:t>
      </w:r>
      <w:r>
        <w:rPr>
          <w:rFonts w:hint="eastAsia" w:ascii="仿宋" w:hAnsi="仿宋" w:eastAsia="仿宋"/>
          <w:sz w:val="28"/>
          <w:szCs w:val="28"/>
          <w:highlight w:val="none"/>
        </w:rPr>
        <w:t>合要求的偏离或保留而使其投标成为实质性响应的投标。</w:t>
      </w:r>
    </w:p>
    <w:p w14:paraId="0DC7461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25.4 评委会将对确定为实质性响应的投标进行进一步审核，看其是否有计算上或累加上的算术错误，修正错误的原则如下：</w:t>
      </w:r>
    </w:p>
    <w:p w14:paraId="30D9A00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（1）投标文件中开标一览表内容与投标文件中相应内容不一致的，以开标一览表为准。</w:t>
      </w:r>
    </w:p>
    <w:p w14:paraId="27DBF53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（2）大写金额和小写金额不一致的，以大写金额为准。</w:t>
      </w:r>
    </w:p>
    <w:p w14:paraId="3C5A46C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（3）单价金额小数点或者百分比有明显错位的，以开标一览表的总价为准，并修改单价。</w:t>
      </w:r>
    </w:p>
    <w:p w14:paraId="6E5ACC7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（4）总价金额与按单价汇总金额不一致的，以单价金额计算结果为准。</w:t>
      </w:r>
    </w:p>
    <w:p w14:paraId="2C62A83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同时出现两种以上错误的，按照前款规定的顺序修正。</w:t>
      </w:r>
    </w:p>
    <w:p w14:paraId="5FDC9F7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25.5 评委会将按上述修正错误的方法调整投标文件中的投标报价，并</w:t>
      </w:r>
      <w:r>
        <w:rPr>
          <w:rFonts w:ascii="仿宋" w:hAnsi="仿宋" w:eastAsia="仿宋"/>
          <w:sz w:val="28"/>
          <w:szCs w:val="28"/>
          <w:highlight w:val="none"/>
        </w:rPr>
        <w:t>通过</w:t>
      </w:r>
      <w:r>
        <w:rPr>
          <w:rFonts w:hint="eastAsia" w:ascii="仿宋" w:hAnsi="仿宋" w:eastAsia="仿宋"/>
          <w:sz w:val="28"/>
          <w:szCs w:val="28"/>
          <w:highlight w:val="none"/>
        </w:rPr>
        <w:t>苏采云系统告知</w:t>
      </w:r>
      <w:r>
        <w:rPr>
          <w:rFonts w:ascii="仿宋" w:hAnsi="仿宋" w:eastAsia="仿宋"/>
          <w:sz w:val="28"/>
          <w:szCs w:val="28"/>
          <w:highlight w:val="none"/>
        </w:rPr>
        <w:t>投标人，</w:t>
      </w:r>
      <w:r>
        <w:rPr>
          <w:rFonts w:hint="eastAsia" w:ascii="仿宋" w:hAnsi="仿宋" w:eastAsia="仿宋"/>
          <w:sz w:val="28"/>
          <w:szCs w:val="28"/>
          <w:highlight w:val="none"/>
        </w:rPr>
        <w:t>调整后的价格应对投标人具有约束力。如果投标人不接受修正后的价格，则其投标将被拒绝。</w:t>
      </w:r>
    </w:p>
    <w:p w14:paraId="2DDFB097">
      <w:pPr>
        <w:spacing w:line="520" w:lineRule="exact"/>
        <w:ind w:firstLine="560"/>
        <w:rPr>
          <w:rFonts w:hint="eastAsia" w:ascii="仿宋" w:hAnsi="仿宋" w:eastAsia="仿宋"/>
          <w:sz w:val="28"/>
          <w:szCs w:val="28"/>
          <w:highlight w:val="none"/>
        </w:rPr>
      </w:pPr>
      <w:bookmarkStart w:id="19" w:name="_Toc20823306"/>
      <w:bookmarkStart w:id="20" w:name="_Toc16938550"/>
      <w:bookmarkStart w:id="21" w:name="_Toc513029234"/>
      <w:r>
        <w:rPr>
          <w:rFonts w:hint="eastAsia" w:ascii="仿宋" w:hAnsi="仿宋" w:eastAsia="仿宋"/>
          <w:sz w:val="28"/>
          <w:szCs w:val="28"/>
          <w:highlight w:val="none"/>
        </w:rPr>
        <w:t xml:space="preserve">25.6 </w:t>
      </w:r>
      <w:r>
        <w:rPr>
          <w:rFonts w:ascii="仿宋" w:hAnsi="仿宋" w:eastAsia="仿宋"/>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按照招标文件规定的方式（招标文件未规定的通过</w:t>
      </w:r>
      <w:r>
        <w:rPr>
          <w:rFonts w:ascii="仿宋" w:hAnsi="仿宋" w:eastAsia="仿宋"/>
          <w:sz w:val="28"/>
          <w:szCs w:val="28"/>
          <w:highlight w:val="none"/>
        </w:rPr>
        <w:t>随机抽取</w:t>
      </w:r>
      <w:r>
        <w:rPr>
          <w:rFonts w:hint="eastAsia" w:ascii="仿宋" w:hAnsi="仿宋" w:eastAsia="仿宋"/>
          <w:sz w:val="28"/>
          <w:szCs w:val="28"/>
          <w:highlight w:val="none"/>
        </w:rPr>
        <w:t>的</w:t>
      </w:r>
      <w:r>
        <w:rPr>
          <w:rFonts w:ascii="仿宋" w:hAnsi="仿宋" w:eastAsia="仿宋"/>
          <w:sz w:val="28"/>
          <w:szCs w:val="28"/>
          <w:highlight w:val="none"/>
        </w:rPr>
        <w:t>方式</w:t>
      </w:r>
      <w:r>
        <w:rPr>
          <w:rFonts w:hint="eastAsia" w:ascii="仿宋" w:hAnsi="仿宋" w:eastAsia="仿宋"/>
          <w:sz w:val="28"/>
          <w:szCs w:val="28"/>
          <w:highlight w:val="none"/>
        </w:rPr>
        <w:t>）</w:t>
      </w:r>
      <w:r>
        <w:rPr>
          <w:rFonts w:ascii="仿宋" w:hAnsi="仿宋" w:eastAsia="仿宋"/>
          <w:sz w:val="28"/>
          <w:szCs w:val="28"/>
          <w:highlight w:val="none"/>
        </w:rPr>
        <w:t>确定一个参加评标的投标人，其他投标无效。</w:t>
      </w:r>
    </w:p>
    <w:p w14:paraId="79866872">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根据招标文件规定的方式（招标文件未规定的采取随机抽取的方式）</w:t>
      </w:r>
      <w:r>
        <w:rPr>
          <w:rFonts w:ascii="仿宋" w:hAnsi="仿宋" w:eastAsia="仿宋"/>
          <w:sz w:val="28"/>
          <w:szCs w:val="28"/>
          <w:highlight w:val="none"/>
        </w:rPr>
        <w:t>确定</w:t>
      </w:r>
      <w:r>
        <w:rPr>
          <w:rFonts w:hint="eastAsia" w:ascii="仿宋" w:hAnsi="仿宋" w:eastAsia="仿宋"/>
          <w:sz w:val="28"/>
          <w:szCs w:val="28"/>
          <w:highlight w:val="none"/>
        </w:rPr>
        <w:t>一个中标候选人</w:t>
      </w:r>
      <w:r>
        <w:rPr>
          <w:rFonts w:ascii="仿宋" w:hAnsi="仿宋" w:eastAsia="仿宋"/>
          <w:sz w:val="28"/>
          <w:szCs w:val="28"/>
          <w:highlight w:val="none"/>
        </w:rPr>
        <w:t>，其他同品牌投标人不作为中标候选人。</w:t>
      </w:r>
    </w:p>
    <w:p w14:paraId="3461C43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25.7 投标人在开、评标全过程中应</w:t>
      </w:r>
      <w:r>
        <w:rPr>
          <w:rFonts w:hint="eastAsia" w:ascii="仿宋" w:hAnsi="仿宋" w:eastAsia="仿宋"/>
          <w:sz w:val="28"/>
          <w:szCs w:val="28"/>
          <w:highlight w:val="none"/>
          <w:lang w:eastAsia="zh-CN"/>
        </w:rPr>
        <w:t>保持通信畅通</w:t>
      </w:r>
      <w:r>
        <w:rPr>
          <w:rFonts w:hint="eastAsia" w:ascii="仿宋" w:hAnsi="仿宋" w:eastAsia="仿宋"/>
          <w:sz w:val="28"/>
          <w:szCs w:val="28"/>
          <w:highlight w:val="none"/>
        </w:rPr>
        <w:t>，及时登录苏采云系统查阅</w:t>
      </w:r>
      <w:r>
        <w:rPr>
          <w:rFonts w:ascii="仿宋" w:hAnsi="仿宋" w:eastAsia="仿宋"/>
          <w:sz w:val="28"/>
          <w:szCs w:val="28"/>
          <w:highlight w:val="none"/>
        </w:rPr>
        <w:t>、答复相关</w:t>
      </w:r>
      <w:r>
        <w:rPr>
          <w:rFonts w:hint="eastAsia" w:ascii="仿宋" w:hAnsi="仿宋" w:eastAsia="仿宋"/>
          <w:sz w:val="28"/>
          <w:szCs w:val="28"/>
          <w:highlight w:val="none"/>
        </w:rPr>
        <w:t>信息</w:t>
      </w:r>
      <w:r>
        <w:rPr>
          <w:rFonts w:ascii="仿宋" w:hAnsi="仿宋" w:eastAsia="仿宋"/>
          <w:sz w:val="28"/>
          <w:szCs w:val="28"/>
          <w:highlight w:val="none"/>
        </w:rPr>
        <w:t>，</w:t>
      </w:r>
      <w:r>
        <w:rPr>
          <w:rFonts w:hint="eastAsia" w:ascii="仿宋" w:hAnsi="仿宋" w:eastAsia="仿宋"/>
          <w:sz w:val="28"/>
          <w:szCs w:val="28"/>
          <w:highlight w:val="none"/>
        </w:rPr>
        <w:t>并安排专人与代理机构及评标委员会联系。</w:t>
      </w:r>
    </w:p>
    <w:p w14:paraId="25B153E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w:t>
      </w:r>
      <w:bookmarkEnd w:id="19"/>
      <w:bookmarkEnd w:id="20"/>
      <w:bookmarkEnd w:id="21"/>
      <w:r>
        <w:rPr>
          <w:rFonts w:hint="eastAsia" w:ascii="仿宋" w:hAnsi="仿宋" w:eastAsia="仿宋"/>
          <w:sz w:val="28"/>
          <w:szCs w:val="28"/>
          <w:highlight w:val="none"/>
        </w:rPr>
        <w:t>6.无效投标条款和废标条款</w:t>
      </w:r>
    </w:p>
    <w:p w14:paraId="1EECFAFF">
      <w:pPr>
        <w:spacing w:line="520" w:lineRule="exact"/>
        <w:ind w:firstLine="560"/>
        <w:rPr>
          <w:rFonts w:hint="eastAsia" w:ascii="仿宋" w:hAnsi="仿宋" w:eastAsia="仿宋"/>
          <w:sz w:val="28"/>
          <w:szCs w:val="28"/>
          <w:highlight w:val="none"/>
        </w:rPr>
      </w:pPr>
      <w:bookmarkStart w:id="22" w:name="_Toc20823307"/>
      <w:bookmarkStart w:id="23" w:name="_Toc16938551"/>
      <w:bookmarkStart w:id="24" w:name="_Toc513029235"/>
      <w:r>
        <w:rPr>
          <w:rFonts w:hint="eastAsia" w:ascii="仿宋" w:hAnsi="仿宋" w:eastAsia="仿宋"/>
          <w:sz w:val="28"/>
          <w:szCs w:val="28"/>
          <w:highlight w:val="none"/>
        </w:rPr>
        <w:t>26.1无效投标条款</w:t>
      </w:r>
    </w:p>
    <w:p w14:paraId="0465CAF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 投标人在苏采云系统规定的时间内未成功解密电子投标文件的。</w:t>
      </w:r>
    </w:p>
    <w:p w14:paraId="50279C9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2</w:t>
      </w:r>
      <w:r>
        <w:rPr>
          <w:rFonts w:hint="eastAsia" w:ascii="仿宋" w:hAnsi="仿宋" w:eastAsia="仿宋"/>
          <w:sz w:val="28"/>
          <w:szCs w:val="28"/>
          <w:highlight w:val="none"/>
        </w:rPr>
        <w:t xml:space="preserve"> 投标人未按照招标文件要求上传电子投标文件的。</w:t>
      </w:r>
    </w:p>
    <w:p w14:paraId="1AAF8EF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3</w:t>
      </w:r>
      <w:r>
        <w:rPr>
          <w:rFonts w:hint="eastAsia" w:ascii="仿宋" w:hAnsi="仿宋" w:eastAsia="仿宋"/>
          <w:sz w:val="28"/>
          <w:szCs w:val="28"/>
          <w:highlight w:val="none"/>
        </w:rPr>
        <w:t xml:space="preserve"> 同一投标人提交两个</w:t>
      </w:r>
      <w:r>
        <w:rPr>
          <w:rFonts w:ascii="仿宋" w:hAnsi="仿宋" w:eastAsia="仿宋"/>
          <w:sz w:val="28"/>
          <w:szCs w:val="28"/>
          <w:highlight w:val="none"/>
        </w:rPr>
        <w:t>（</w:t>
      </w:r>
      <w:r>
        <w:rPr>
          <w:rFonts w:hint="eastAsia" w:ascii="仿宋" w:hAnsi="仿宋" w:eastAsia="仿宋"/>
          <w:sz w:val="28"/>
          <w:szCs w:val="28"/>
          <w:highlight w:val="none"/>
        </w:rPr>
        <w:t>含</w:t>
      </w:r>
      <w:r>
        <w:rPr>
          <w:rFonts w:ascii="仿宋" w:hAnsi="仿宋" w:eastAsia="仿宋"/>
          <w:sz w:val="28"/>
          <w:szCs w:val="28"/>
          <w:highlight w:val="none"/>
        </w:rPr>
        <w:t>两个）</w:t>
      </w:r>
      <w:r>
        <w:rPr>
          <w:rFonts w:hint="eastAsia" w:ascii="仿宋" w:hAnsi="仿宋" w:eastAsia="仿宋"/>
          <w:sz w:val="28"/>
          <w:szCs w:val="28"/>
          <w:highlight w:val="none"/>
        </w:rPr>
        <w:t>以上不同的</w:t>
      </w:r>
      <w:r>
        <w:rPr>
          <w:rFonts w:ascii="仿宋" w:hAnsi="仿宋" w:eastAsia="仿宋"/>
          <w:sz w:val="28"/>
          <w:szCs w:val="28"/>
          <w:highlight w:val="none"/>
        </w:rPr>
        <w:t>投标报价的。</w:t>
      </w:r>
    </w:p>
    <w:p w14:paraId="5C0D985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4</w:t>
      </w:r>
      <w:r>
        <w:rPr>
          <w:rFonts w:hint="eastAsia" w:ascii="仿宋" w:hAnsi="仿宋" w:eastAsia="仿宋"/>
          <w:sz w:val="28"/>
          <w:szCs w:val="28"/>
          <w:highlight w:val="none"/>
        </w:rPr>
        <w:t xml:space="preserve"> 投标人不具备招标文件中规定资格要求的。</w:t>
      </w:r>
    </w:p>
    <w:p w14:paraId="1099207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5</w:t>
      </w:r>
      <w:r>
        <w:rPr>
          <w:rFonts w:hint="eastAsia" w:ascii="仿宋" w:hAnsi="仿宋" w:eastAsia="仿宋"/>
          <w:sz w:val="28"/>
          <w:szCs w:val="28"/>
          <w:highlight w:val="none"/>
        </w:rPr>
        <w:t xml:space="preserve"> 投标人的报价超过了采购预算或最高限价的。</w:t>
      </w:r>
    </w:p>
    <w:p w14:paraId="5D7E275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6</w:t>
      </w:r>
      <w:r>
        <w:rPr>
          <w:rFonts w:hint="eastAsia" w:ascii="仿宋" w:hAnsi="仿宋" w:eastAsia="仿宋"/>
          <w:sz w:val="28"/>
          <w:szCs w:val="28"/>
          <w:highlight w:val="none"/>
        </w:rPr>
        <w:t xml:space="preserve"> 未通过符合性审查的。</w:t>
      </w:r>
    </w:p>
    <w:p w14:paraId="4BB795A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7</w:t>
      </w:r>
      <w:r>
        <w:rPr>
          <w:rFonts w:hint="eastAsia" w:ascii="仿宋" w:hAnsi="仿宋" w:eastAsia="仿宋"/>
          <w:sz w:val="28"/>
          <w:szCs w:val="28"/>
          <w:highlight w:val="none"/>
        </w:rPr>
        <w:t xml:space="preserve"> 不符合招标文件中规定的实质性要求和条件的。</w:t>
      </w:r>
    </w:p>
    <w:p w14:paraId="5CF54D8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9AD46A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w:t>
      </w:r>
      <w:r>
        <w:rPr>
          <w:rFonts w:ascii="仿宋" w:hAnsi="仿宋" w:eastAsia="仿宋"/>
          <w:sz w:val="28"/>
          <w:szCs w:val="28"/>
          <w:highlight w:val="none"/>
        </w:rPr>
        <w:t>9</w:t>
      </w:r>
      <w:r>
        <w:rPr>
          <w:rFonts w:hint="eastAsia" w:ascii="仿宋" w:hAnsi="仿宋" w:eastAsia="仿宋"/>
          <w:sz w:val="28"/>
          <w:szCs w:val="28"/>
          <w:highlight w:val="none"/>
        </w:rPr>
        <w:t xml:space="preserve"> 投标文件含有采购人不能接受的附加条件的。</w:t>
      </w:r>
    </w:p>
    <w:p w14:paraId="2C3A2B51">
      <w:pPr>
        <w:spacing w:line="520" w:lineRule="exact"/>
        <w:ind w:firstLine="560"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26.1.10</w:t>
      </w:r>
      <w:r>
        <w:rPr>
          <w:rFonts w:hint="eastAsia" w:ascii="仿宋" w:hAnsi="仿宋" w:eastAsia="仿宋" w:cs="仿宋"/>
          <w:b/>
          <w:bCs/>
          <w:color w:val="000000" w:themeColor="text1"/>
          <w:sz w:val="28"/>
          <w:szCs w:val="28"/>
          <w:highlight w:val="none"/>
          <w14:textFill>
            <w14:solidFill>
              <w14:schemeClr w14:val="tx1"/>
            </w14:solidFill>
          </w14:textFill>
        </w:rPr>
        <w:t>（</w:t>
      </w:r>
      <w:r>
        <w:rPr>
          <w:rFonts w:hint="eastAsia" w:ascii="仿宋" w:hAnsi="仿宋" w:eastAsia="仿宋" w:cs="仿宋"/>
          <w:b/>
          <w:bCs/>
          <w:color w:val="000000" w:themeColor="text1"/>
          <w:sz w:val="28"/>
          <w:szCs w:val="28"/>
          <w:highlight w:val="none"/>
          <w:lang w:eastAsia="zh-CN"/>
          <w14:textFill>
            <w14:solidFill>
              <w14:schemeClr w14:val="tx1"/>
            </w14:solidFill>
          </w14:textFill>
        </w:rPr>
        <w:t>一</w:t>
      </w:r>
      <w:r>
        <w:rPr>
          <w:rFonts w:hint="eastAsia" w:ascii="仿宋" w:hAnsi="仿宋" w:eastAsia="仿宋" w:cs="仿宋"/>
          <w:b/>
          <w:bCs/>
          <w:color w:val="000000" w:themeColor="text1"/>
          <w:sz w:val="28"/>
          <w:szCs w:val="28"/>
          <w:highlight w:val="none"/>
          <w14:textFill>
            <w14:solidFill>
              <w14:schemeClr w14:val="tx1"/>
            </w14:solidFill>
          </w14:textFill>
        </w:rPr>
        <w:t>）评审过程中出现下列情形之一的，评审委员会应当启动异常低价投标（响应）审查程序：</w:t>
      </w:r>
    </w:p>
    <w:p w14:paraId="7FC67906">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1.投标（响应）报价低于全部通过符合性审查供应商投标（响应）报价平均值50%的，即投标（响应）报价</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全部通过符合性审查供应商投标（响应）报价平均值×50%；</w:t>
      </w:r>
    </w:p>
    <w:p w14:paraId="280E6405">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2.投标（响应）报价低于通过符合性审查的次低报价供应商投标（响应）报价50%的，即投标（响应）报价</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通过符合性审查的次低报价供应商投标（响应）报价×50%；</w:t>
      </w:r>
    </w:p>
    <w:p w14:paraId="5D6BCB1F">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3.投标（响应）报价低于采购项目最高限价45%的，即投标（响应）报价</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采购项目最高限价×45%；</w:t>
      </w:r>
    </w:p>
    <w:p w14:paraId="345F0F84">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4.评审委员会基于专业判断，认为供应商报价过低，有可能影响产品质量或者不能诚信履约的其他情形。</w:t>
      </w:r>
    </w:p>
    <w:p w14:paraId="18C253ED">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03F953">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E672A8">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B0C4A3">
      <w:pPr>
        <w:spacing w:line="520" w:lineRule="exact"/>
        <w:ind w:firstLine="562" w:firstLineChars="200"/>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p>
    <w:p w14:paraId="7E24B816">
      <w:pPr>
        <w:spacing w:line="52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26.1.11 投标文件未按照招标文件要求加盖CA电子公章的。</w:t>
      </w:r>
    </w:p>
    <w:p w14:paraId="3ED0599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w:t>
      </w:r>
      <w:r>
        <w:rPr>
          <w:rFonts w:ascii="仿宋" w:hAnsi="仿宋" w:eastAsia="仿宋"/>
          <w:sz w:val="28"/>
          <w:szCs w:val="28"/>
          <w:highlight w:val="none"/>
        </w:rPr>
        <w:t>2</w:t>
      </w:r>
      <w:r>
        <w:rPr>
          <w:rFonts w:hint="eastAsia" w:ascii="仿宋" w:hAnsi="仿宋" w:eastAsia="仿宋"/>
          <w:sz w:val="28"/>
          <w:szCs w:val="28"/>
          <w:highlight w:val="none"/>
        </w:rPr>
        <w:t>其他法律、法规及本招标文件规定的</w:t>
      </w:r>
      <w:r>
        <w:rPr>
          <w:rFonts w:hint="eastAsia" w:ascii="仿宋" w:hAnsi="仿宋" w:eastAsia="仿宋"/>
          <w:sz w:val="28"/>
          <w:szCs w:val="28"/>
          <w:highlight w:val="none"/>
          <w:lang w:eastAsia="zh-CN"/>
        </w:rPr>
        <w:t>属于</w:t>
      </w:r>
      <w:r>
        <w:rPr>
          <w:rFonts w:hint="eastAsia" w:ascii="仿宋" w:hAnsi="仿宋" w:eastAsia="仿宋"/>
          <w:sz w:val="28"/>
          <w:szCs w:val="28"/>
          <w:highlight w:val="none"/>
        </w:rPr>
        <w:t>无效投标的情形。</w:t>
      </w:r>
    </w:p>
    <w:p w14:paraId="2853E70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 废标条款</w:t>
      </w:r>
    </w:p>
    <w:p w14:paraId="35D2D77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26.2.1 符合专业条件的供应商或者对招标文件作实质响应的供应商不足三家的。</w:t>
      </w:r>
    </w:p>
    <w:p w14:paraId="74A043C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26.2.2 出现影响采购公正的违法、违规行为的。</w:t>
      </w:r>
    </w:p>
    <w:p w14:paraId="4355CDF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26.2.3 因重大变故，采购任务取消的。</w:t>
      </w:r>
    </w:p>
    <w:p w14:paraId="4DCB431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26.2.4 评标委员会认定招标文件存在歧义、重大缺陷导致评审工作无法进行。</w:t>
      </w:r>
    </w:p>
    <w:p w14:paraId="09D9925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26.2.5 因苏采云</w:t>
      </w:r>
      <w:r>
        <w:rPr>
          <w:rFonts w:hint="eastAsia" w:ascii="仿宋" w:hAnsi="仿宋" w:eastAsia="仿宋"/>
          <w:sz w:val="28"/>
          <w:szCs w:val="28"/>
          <w:highlight w:val="none"/>
          <w:lang w:eastAsia="zh-CN"/>
        </w:rPr>
        <w:t>系统故障</w:t>
      </w:r>
      <w:r>
        <w:rPr>
          <w:rFonts w:ascii="仿宋" w:hAnsi="仿宋" w:eastAsia="仿宋"/>
          <w:sz w:val="28"/>
          <w:szCs w:val="28"/>
          <w:highlight w:val="none"/>
        </w:rPr>
        <w:t>原因造成开标不成功</w:t>
      </w:r>
      <w:r>
        <w:rPr>
          <w:rFonts w:hint="eastAsia" w:ascii="仿宋" w:hAnsi="仿宋" w:eastAsia="仿宋"/>
          <w:sz w:val="28"/>
          <w:szCs w:val="28"/>
          <w:highlight w:val="none"/>
        </w:rPr>
        <w:t>的</w:t>
      </w:r>
      <w:r>
        <w:rPr>
          <w:rFonts w:ascii="仿宋" w:hAnsi="仿宋" w:eastAsia="仿宋"/>
          <w:sz w:val="28"/>
          <w:szCs w:val="28"/>
          <w:highlight w:val="none"/>
        </w:rPr>
        <w:t>。</w:t>
      </w:r>
    </w:p>
    <w:p w14:paraId="7ACFC3E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 投标截止时间结束后参加投标的供应商不足三家的处理：</w:t>
      </w:r>
    </w:p>
    <w:p w14:paraId="0F9C87B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 如出现投标截止时间结束后参加投标的供应商或者在评标期间对招标文件</w:t>
      </w:r>
      <w:r>
        <w:rPr>
          <w:rFonts w:hint="eastAsia" w:ascii="仿宋" w:hAnsi="仿宋" w:eastAsia="仿宋"/>
          <w:sz w:val="28"/>
          <w:szCs w:val="28"/>
          <w:highlight w:val="none"/>
          <w:lang w:val="en-US" w:eastAsia="zh-CN"/>
        </w:rPr>
        <w:t>作</w:t>
      </w:r>
      <w:r>
        <w:rPr>
          <w:rFonts w:hint="eastAsia" w:ascii="仿宋" w:hAnsi="仿宋" w:eastAsia="仿宋"/>
          <w:sz w:val="28"/>
          <w:szCs w:val="28"/>
          <w:highlight w:val="none"/>
        </w:rPr>
        <w:t>出实质响应的供应商不足三家情况，按政府采购相关规定执行。</w:t>
      </w:r>
      <w:bookmarkEnd w:id="22"/>
      <w:bookmarkEnd w:id="23"/>
      <w:bookmarkEnd w:id="24"/>
    </w:p>
    <w:p w14:paraId="030FFDF5">
      <w:pPr>
        <w:spacing w:line="520" w:lineRule="exact"/>
        <w:rPr>
          <w:rFonts w:hint="eastAsia" w:ascii="仿宋" w:hAnsi="仿宋" w:eastAsia="仿宋"/>
          <w:b/>
          <w:sz w:val="32"/>
          <w:szCs w:val="32"/>
          <w:highlight w:val="none"/>
        </w:rPr>
      </w:pPr>
      <w:bookmarkStart w:id="25" w:name="_Toc120614219"/>
      <w:r>
        <w:rPr>
          <w:rFonts w:hint="eastAsia" w:ascii="仿宋" w:hAnsi="仿宋" w:eastAsia="仿宋"/>
          <w:b/>
          <w:sz w:val="32"/>
          <w:szCs w:val="32"/>
          <w:highlight w:val="none"/>
        </w:rPr>
        <w:t>六、定标</w:t>
      </w:r>
      <w:bookmarkEnd w:id="25"/>
    </w:p>
    <w:p w14:paraId="178E5E7F">
      <w:pPr>
        <w:spacing w:line="520" w:lineRule="exact"/>
        <w:rPr>
          <w:rFonts w:hint="eastAsia" w:ascii="仿宋" w:hAnsi="仿宋" w:eastAsia="仿宋"/>
          <w:sz w:val="28"/>
          <w:szCs w:val="28"/>
          <w:highlight w:val="none"/>
        </w:rPr>
      </w:pPr>
      <w:bookmarkStart w:id="26" w:name="_Toc513029238"/>
      <w:bookmarkStart w:id="27" w:name="_Toc16938554"/>
      <w:bookmarkStart w:id="28" w:name="_Toc20823310"/>
      <w:r>
        <w:rPr>
          <w:rFonts w:hint="eastAsia" w:ascii="仿宋" w:hAnsi="仿宋" w:eastAsia="仿宋"/>
          <w:sz w:val="28"/>
          <w:szCs w:val="28"/>
          <w:highlight w:val="none"/>
        </w:rPr>
        <w:t>2</w:t>
      </w:r>
      <w:bookmarkEnd w:id="26"/>
      <w:r>
        <w:rPr>
          <w:rFonts w:hint="eastAsia" w:ascii="仿宋" w:hAnsi="仿宋" w:eastAsia="仿宋"/>
          <w:sz w:val="28"/>
          <w:szCs w:val="28"/>
          <w:highlight w:val="none"/>
        </w:rPr>
        <w:t>7.确定</w:t>
      </w:r>
      <w:bookmarkEnd w:id="27"/>
      <w:bookmarkEnd w:id="28"/>
      <w:r>
        <w:rPr>
          <w:rFonts w:hint="eastAsia" w:ascii="仿宋" w:hAnsi="仿宋" w:eastAsia="仿宋"/>
          <w:sz w:val="28"/>
          <w:szCs w:val="28"/>
          <w:highlight w:val="none"/>
        </w:rPr>
        <w:t>中标单位</w:t>
      </w:r>
    </w:p>
    <w:p w14:paraId="4BCBF45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27.1 中标候选人的选取原则和数量见招标文件第三章规定。 </w:t>
      </w:r>
    </w:p>
    <w:p w14:paraId="6A69CC6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27.2 采购人应根据评委会推荐的中标候选人确定中标人。</w:t>
      </w:r>
    </w:p>
    <w:p w14:paraId="77D27B1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27.3 代理机构将在“江苏省政府采购网</w:t>
      </w:r>
      <w:r>
        <w:rPr>
          <w:rFonts w:hint="eastAsia" w:ascii="仿宋" w:hAnsi="仿宋" w:eastAsia="仿宋"/>
          <w:sz w:val="28"/>
          <w:szCs w:val="28"/>
          <w:highlight w:val="none"/>
          <w:lang w:eastAsia="zh-CN"/>
        </w:rPr>
        <w:t>”“</w:t>
      </w:r>
      <w:r>
        <w:rPr>
          <w:rFonts w:hint="eastAsia" w:ascii="仿宋" w:hAnsi="仿宋" w:eastAsia="仿宋"/>
          <w:sz w:val="28"/>
          <w:szCs w:val="28"/>
          <w:highlight w:val="none"/>
        </w:rPr>
        <w:t>淮安市政府采购网”发布中标公告，公告期限为1个工作日。</w:t>
      </w:r>
    </w:p>
    <w:p w14:paraId="60C99A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 若有充分证据证明，中标人出现下列情况之一的，一经查实，将被取消中标资格：</w:t>
      </w:r>
    </w:p>
    <w:p w14:paraId="31442B7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27.4.1 提供虚假材料谋取中标的。</w:t>
      </w:r>
    </w:p>
    <w:p w14:paraId="1F439C1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27.4.2 向采购人、代理机构行贿或者提供其他不正当利益的。</w:t>
      </w:r>
    </w:p>
    <w:p w14:paraId="7FC8ED5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27.4.3 属于本文件规定的无效条件，但在评标过程中又未被评委会发现的。</w:t>
      </w:r>
    </w:p>
    <w:p w14:paraId="5A46C0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27.4.4 与采购人或者其他供应商恶意串通的。</w:t>
      </w:r>
    </w:p>
    <w:p w14:paraId="675AC08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27.4.5 采取不正当手段诋毁、排挤其他供应商的。</w:t>
      </w:r>
    </w:p>
    <w:p w14:paraId="1F98FBC6">
      <w:pPr>
        <w:spacing w:line="520" w:lineRule="exact"/>
        <w:ind w:firstLine="560"/>
        <w:rPr>
          <w:rFonts w:hint="eastAsia" w:ascii="仿宋" w:hAnsi="仿宋" w:eastAsia="仿宋"/>
          <w:sz w:val="28"/>
          <w:szCs w:val="28"/>
          <w:highlight w:val="none"/>
        </w:rPr>
      </w:pPr>
      <w:bookmarkStart w:id="29" w:name="_Toc200451960"/>
      <w:r>
        <w:rPr>
          <w:rFonts w:hint="eastAsia" w:ascii="仿宋" w:hAnsi="仿宋" w:eastAsia="仿宋"/>
          <w:sz w:val="28"/>
          <w:szCs w:val="28"/>
          <w:highlight w:val="none"/>
        </w:rPr>
        <w:t>27.5.</w:t>
      </w:r>
      <w:r>
        <w:rPr>
          <w:rFonts w:ascii="仿宋" w:hAnsi="仿宋" w:eastAsia="仿宋"/>
          <w:sz w:val="28"/>
          <w:szCs w:val="28"/>
          <w:highlight w:val="none"/>
        </w:rPr>
        <w:t>有下列情形之一的，</w:t>
      </w:r>
      <w:r>
        <w:rPr>
          <w:rFonts w:hint="eastAsia" w:ascii="仿宋" w:hAnsi="仿宋" w:eastAsia="仿宋"/>
          <w:sz w:val="28"/>
          <w:szCs w:val="28"/>
          <w:highlight w:val="none"/>
        </w:rPr>
        <w:t>视为投标人</w:t>
      </w:r>
      <w:r>
        <w:rPr>
          <w:rFonts w:ascii="仿宋" w:hAnsi="仿宋" w:eastAsia="仿宋"/>
          <w:sz w:val="28"/>
          <w:szCs w:val="28"/>
          <w:highlight w:val="none"/>
        </w:rPr>
        <w:t>串通</w:t>
      </w:r>
      <w:r>
        <w:rPr>
          <w:rFonts w:hint="eastAsia" w:ascii="仿宋" w:hAnsi="仿宋" w:eastAsia="仿宋"/>
          <w:sz w:val="28"/>
          <w:szCs w:val="28"/>
          <w:highlight w:val="none"/>
        </w:rPr>
        <w:t>投标，投标无效：</w:t>
      </w:r>
    </w:p>
    <w:p w14:paraId="4AFF90A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27.5.1不同投标人的投标文件由同一单位或者个人编制；</w:t>
      </w:r>
    </w:p>
    <w:p w14:paraId="495D399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27.5.2不同投标人委托同一单位或者个人办理投标事宜；</w:t>
      </w:r>
    </w:p>
    <w:p w14:paraId="18768D4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27.5.3 不同投标人的投标文件载明的项目管理成员或者联系人员为同一人；</w:t>
      </w:r>
    </w:p>
    <w:p w14:paraId="1715A9B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27.5.4不同投标人的投标文件异常一致或者投标报价呈规律性差异；</w:t>
      </w:r>
    </w:p>
    <w:p w14:paraId="351CA6AD">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28.</w:t>
      </w:r>
      <w:r>
        <w:rPr>
          <w:rFonts w:hint="eastAsia" w:ascii="仿宋" w:hAnsi="仿宋" w:eastAsia="仿宋"/>
          <w:sz w:val="28"/>
          <w:szCs w:val="28"/>
          <w:highlight w:val="none"/>
        </w:rPr>
        <w:t>质疑处理</w:t>
      </w:r>
      <w:bookmarkEnd w:id="29"/>
    </w:p>
    <w:p w14:paraId="2733027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28.1 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highlight w:val="none"/>
          <w:lang w:eastAsia="zh-CN"/>
        </w:rPr>
        <w:t>形式</w:t>
      </w:r>
      <w:r>
        <w:rPr>
          <w:rFonts w:hint="eastAsia" w:ascii="仿宋" w:hAnsi="仿宋" w:eastAsia="仿宋"/>
          <w:sz w:val="28"/>
          <w:szCs w:val="28"/>
          <w:highlight w:val="none"/>
        </w:rPr>
        <w:t>通过“苏采云平台”-&gt;“供应商</w:t>
      </w:r>
      <w:r>
        <w:rPr>
          <w:rFonts w:hint="eastAsia" w:ascii="仿宋" w:hAnsi="仿宋" w:eastAsia="仿宋"/>
          <w:sz w:val="28"/>
          <w:szCs w:val="28"/>
          <w:highlight w:val="none"/>
          <w:lang w:eastAsia="zh-CN"/>
        </w:rPr>
        <w:t>”</w:t>
      </w:r>
      <w:r>
        <w:rPr>
          <w:rFonts w:hint="eastAsia" w:ascii="仿宋" w:hAnsi="仿宋" w:eastAsia="仿宋"/>
          <w:sz w:val="28"/>
          <w:szCs w:val="28"/>
          <w:highlight w:val="none"/>
        </w:rPr>
        <w:t>登录，从</w:t>
      </w:r>
      <w:r>
        <w:rPr>
          <w:rFonts w:hint="eastAsia" w:ascii="仿宋" w:hAnsi="仿宋" w:eastAsia="仿宋"/>
          <w:sz w:val="28"/>
          <w:szCs w:val="28"/>
          <w:highlight w:val="none"/>
          <w:lang w:eastAsia="zh-CN"/>
        </w:rPr>
        <w:t>“</w:t>
      </w:r>
      <w:r>
        <w:rPr>
          <w:rFonts w:hint="eastAsia" w:ascii="仿宋" w:hAnsi="仿宋" w:eastAsia="仿宋"/>
          <w:sz w:val="28"/>
          <w:szCs w:val="28"/>
          <w:highlight w:val="none"/>
        </w:rPr>
        <w:t>项目质疑申请”模块提出质疑。未通过交易平台提交的、七个工作日之外以及未按27.5条的要求提供质疑的均不予受理。</w:t>
      </w:r>
    </w:p>
    <w:p w14:paraId="6AF2F50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28.2 上述应知其权益受到损害之日是指</w:t>
      </w:r>
      <w:r>
        <w:rPr>
          <w:rFonts w:hint="eastAsia" w:ascii="仿宋" w:hAnsi="仿宋" w:eastAsia="仿宋"/>
          <w:sz w:val="28"/>
          <w:szCs w:val="28"/>
          <w:highlight w:val="none"/>
          <w:lang w:eastAsia="zh-CN"/>
        </w:rPr>
        <w:t>：</w:t>
      </w:r>
    </w:p>
    <w:p w14:paraId="05AF37A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（1）对招标文件提出质疑的，为采购文件公告期限届满之日起计算；</w:t>
      </w:r>
    </w:p>
    <w:p w14:paraId="2DF601E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51B4537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（3）对中标结果提出质疑的，为中标结果公告期限届满之日起计算。</w:t>
      </w:r>
    </w:p>
    <w:p w14:paraId="0DF2AD7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28.3 质疑投标人是指直接参加本次投标活动的投标人，未参加投标活动的投标人或在投标活动中自身权益未受到损害的投标人所提出的质疑不予受理。</w:t>
      </w:r>
    </w:p>
    <w:p w14:paraId="31F5484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28.4 质疑投标人在法定质疑期内应当一次性针对同一采购环节提出质疑，若质疑投标人针对同一环节提出两次及两次以上质疑，仅受理第一次提出的质疑。</w:t>
      </w:r>
    </w:p>
    <w:p w14:paraId="29E3BA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28.5 质疑函应当包括以下主要内容，附上相关证明材料。否则，代理机构不予受理。</w:t>
      </w:r>
    </w:p>
    <w:p w14:paraId="206DAC0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（1）质疑投标人的名称、地址、邮编、联系人及联系电话；</w:t>
      </w:r>
    </w:p>
    <w:p w14:paraId="2A6E576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（2）质疑项目的名称、编号；</w:t>
      </w:r>
    </w:p>
    <w:p w14:paraId="661BB46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4FE3BC4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（4）事实依据；</w:t>
      </w:r>
    </w:p>
    <w:p w14:paraId="6EBB2E8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（5）必要的法律依据；</w:t>
      </w:r>
    </w:p>
    <w:p w14:paraId="1DF60F5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（6）提起质疑的日期；</w:t>
      </w:r>
    </w:p>
    <w:p w14:paraId="03B6A1D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highlight w:val="none"/>
          <w:lang w:eastAsia="zh-CN"/>
        </w:rPr>
        <w:t>】</w:t>
      </w:r>
    </w:p>
    <w:p w14:paraId="106C9CC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31C6B9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p>
    <w:p w14:paraId="2FD5F32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p>
    <w:p w14:paraId="3DDE407D">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29.中标通知书</w:t>
      </w:r>
    </w:p>
    <w:p w14:paraId="125CD80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29.l 中标结果确定后，代理机构将向中标人发出中标通知书。请中标人在中标结果公告届满之日起30日内</w:t>
      </w:r>
      <w:r>
        <w:rPr>
          <w:rFonts w:hint="eastAsia" w:ascii="仿宋" w:hAnsi="仿宋" w:eastAsia="仿宋"/>
          <w:sz w:val="28"/>
          <w:szCs w:val="28"/>
          <w:highlight w:val="none"/>
          <w:lang w:eastAsia="zh-CN"/>
        </w:rPr>
        <w:t>，</w:t>
      </w:r>
      <w:r>
        <w:rPr>
          <w:rFonts w:hint="eastAsia" w:ascii="仿宋" w:hAnsi="仿宋" w:eastAsia="仿宋"/>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highlight w:val="none"/>
          <w:lang w:eastAsia="zh-CN"/>
        </w:rPr>
        <w:t>，</w:t>
      </w:r>
      <w:r>
        <w:rPr>
          <w:rFonts w:hint="eastAsia" w:ascii="仿宋" w:hAnsi="仿宋" w:eastAsia="仿宋"/>
          <w:sz w:val="28"/>
          <w:szCs w:val="28"/>
          <w:highlight w:val="none"/>
        </w:rPr>
        <w:t>因未及时下载而造成的不利后果由中标人自行承担。</w:t>
      </w:r>
    </w:p>
    <w:p w14:paraId="0ED8252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29.2 中标通知书将是合同的一个组成部分。对采购人和中标供应商均具有法律效力。中标通知书发出后，采购人改变中标结果的，或者中标供应商放弃中标项目的，应当依法承担法律责任。</w:t>
      </w:r>
    </w:p>
    <w:p w14:paraId="15158A15">
      <w:pPr>
        <w:spacing w:line="520" w:lineRule="exact"/>
        <w:rPr>
          <w:rFonts w:hint="eastAsia" w:ascii="仿宋" w:hAnsi="仿宋" w:eastAsia="仿宋"/>
          <w:b/>
          <w:sz w:val="32"/>
          <w:szCs w:val="32"/>
          <w:highlight w:val="none"/>
        </w:rPr>
      </w:pPr>
      <w:bookmarkStart w:id="30" w:name="_Toc20823308"/>
      <w:bookmarkStart w:id="31" w:name="_Toc16938552"/>
      <w:bookmarkStart w:id="32" w:name="_Toc120614220"/>
      <w:bookmarkStart w:id="33" w:name="_Toc513029236"/>
      <w:r>
        <w:rPr>
          <w:rFonts w:hint="eastAsia" w:ascii="仿宋" w:hAnsi="仿宋" w:eastAsia="仿宋"/>
          <w:b/>
          <w:sz w:val="32"/>
          <w:szCs w:val="32"/>
          <w:highlight w:val="none"/>
        </w:rPr>
        <w:t>七、授予合同</w:t>
      </w:r>
      <w:bookmarkEnd w:id="30"/>
      <w:bookmarkEnd w:id="31"/>
      <w:bookmarkEnd w:id="32"/>
      <w:bookmarkEnd w:id="33"/>
    </w:p>
    <w:p w14:paraId="765EFD59">
      <w:pPr>
        <w:spacing w:line="520" w:lineRule="exact"/>
        <w:rPr>
          <w:rFonts w:hint="eastAsia" w:ascii="仿宋" w:hAnsi="仿宋" w:eastAsia="仿宋"/>
          <w:sz w:val="28"/>
          <w:szCs w:val="28"/>
          <w:highlight w:val="none"/>
        </w:rPr>
      </w:pPr>
      <w:bookmarkStart w:id="34" w:name="_Toc20823309"/>
      <w:bookmarkStart w:id="35" w:name="_Toc16938553"/>
      <w:bookmarkStart w:id="36" w:name="_Toc513029237"/>
      <w:r>
        <w:rPr>
          <w:rFonts w:hint="eastAsia" w:ascii="仿宋" w:hAnsi="仿宋" w:eastAsia="仿宋"/>
          <w:sz w:val="28"/>
          <w:szCs w:val="28"/>
          <w:highlight w:val="none"/>
        </w:rPr>
        <w:t>30. 签订合同</w:t>
      </w:r>
      <w:r>
        <w:rPr>
          <w:rFonts w:hint="eastAsia" w:ascii="仿宋" w:hAnsi="仿宋" w:eastAsia="仿宋"/>
          <w:sz w:val="28"/>
          <w:szCs w:val="28"/>
          <w:highlight w:val="none"/>
        </w:rPr>
        <w:tab/>
      </w:r>
    </w:p>
    <w:p w14:paraId="352A489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30.l 中标人应当在中标通知书发出之日起三十日内，按照招标文件确定的事项与采购人签订政府采购合同。</w:t>
      </w:r>
    </w:p>
    <w:p w14:paraId="32300CC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30.2 招标文件、中标人的投标文件及招标过程中有关澄清、承诺文件均应作为合同附件。</w:t>
      </w:r>
    </w:p>
    <w:p w14:paraId="7867A13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3AA069D0">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31.货物（包含与货物相关的服务）的追加</w:t>
      </w:r>
    </w:p>
    <w:p w14:paraId="370818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4C97E263">
      <w:pPr>
        <w:pStyle w:val="29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32.履约保证金 </w:t>
      </w:r>
    </w:p>
    <w:p w14:paraId="79D4C934">
      <w:pPr>
        <w:pStyle w:val="290"/>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32.1乙方交纳</w:t>
      </w:r>
      <w:r>
        <w:rPr>
          <w:rFonts w:hint="eastAsia" w:ascii="仿宋" w:hAnsi="仿宋" w:eastAsia="仿宋"/>
          <w:sz w:val="28"/>
          <w:szCs w:val="28"/>
          <w:highlight w:val="none"/>
          <w:u w:val="single"/>
        </w:rPr>
        <w:t>中标价的1%</w:t>
      </w:r>
      <w:r>
        <w:rPr>
          <w:rFonts w:hint="eastAsia" w:ascii="仿宋" w:hAnsi="仿宋" w:eastAsia="仿宋"/>
          <w:sz w:val="28"/>
          <w:szCs w:val="28"/>
          <w:highlight w:val="none"/>
        </w:rPr>
        <w:t>作为本合同的履约保证金。</w:t>
      </w:r>
    </w:p>
    <w:p w14:paraId="7337B68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32.2乙方提供的履约保证金可以是人民币形式（银行本票、汇票、支票、电汇），或银行保函、担保公司的保证担保或保险公司的保证保险等多种形式。</w:t>
      </w:r>
    </w:p>
    <w:p w14:paraId="3B62C6A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32.3乙方选取银行保函、担保公司的保证担保或保险公司的保证保险等</w:t>
      </w:r>
      <w:r>
        <w:rPr>
          <w:rFonts w:hint="eastAsia" w:ascii="仿宋" w:hAnsi="仿宋" w:eastAsia="仿宋"/>
          <w:sz w:val="28"/>
          <w:szCs w:val="28"/>
          <w:highlight w:val="none"/>
          <w:lang w:eastAsia="zh-CN"/>
        </w:rPr>
        <w:t>形式</w:t>
      </w:r>
      <w:r>
        <w:rPr>
          <w:rFonts w:hint="eastAsia" w:ascii="仿宋" w:hAnsi="仿宋" w:eastAsia="仿宋"/>
          <w:sz w:val="28"/>
          <w:szCs w:val="28"/>
          <w:highlight w:val="none"/>
        </w:rPr>
        <w:t>向采购人缴纳的，如保函（担保、保险等）的约定期到期但乙方履约仍未结束的，乙方须进行续保。</w:t>
      </w:r>
    </w:p>
    <w:p w14:paraId="576B5AD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4C87EA9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32.5如乙方未能履行合同规定的义务，甲方有权从履约保证金中取得补偿。</w:t>
      </w:r>
    </w:p>
    <w:p w14:paraId="153F03C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32.6履约保证金在合同约定期间内不予退还或者应完全有效，约定期间届满之日起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sz w:val="28"/>
          <w:szCs w:val="28"/>
          <w:highlight w:val="none"/>
          <w:lang w:eastAsia="zh-CN"/>
        </w:rPr>
        <w:t>基准利率</w:t>
      </w:r>
      <w:r>
        <w:rPr>
          <w:rFonts w:hint="eastAsia" w:ascii="仿宋" w:hAnsi="仿宋" w:eastAsia="仿宋"/>
          <w:sz w:val="28"/>
          <w:szCs w:val="28"/>
          <w:highlight w:val="none"/>
        </w:rPr>
        <w:t>上浮20%后的利率支付超期资金占用费，但因乙方自身原因导致无法及时退还的除外。</w:t>
      </w:r>
    </w:p>
    <w:p w14:paraId="2D801B12">
      <w:pPr>
        <w:spacing w:line="520" w:lineRule="exact"/>
        <w:ind w:firstLine="280"/>
        <w:rPr>
          <w:rFonts w:hint="eastAsia" w:ascii="仿宋" w:hAnsi="仿宋" w:eastAsia="仿宋"/>
          <w:sz w:val="28"/>
          <w:szCs w:val="28"/>
          <w:highlight w:val="none"/>
        </w:rPr>
      </w:pPr>
      <w:r>
        <w:rPr>
          <w:rFonts w:hint="eastAsia" w:ascii="仿宋" w:hAnsi="仿宋" w:eastAsia="仿宋"/>
          <w:sz w:val="28"/>
          <w:szCs w:val="28"/>
          <w:highlight w:val="none"/>
        </w:rPr>
        <w:t xml:space="preserve"> 32.7履约保证金在合同约定期间内不予退还或者应完全有效，履约保证金在项目验收合格后无息退还给乙方。</w:t>
      </w:r>
      <w:bookmarkEnd w:id="34"/>
      <w:bookmarkEnd w:id="35"/>
      <w:bookmarkEnd w:id="36"/>
    </w:p>
    <w:p w14:paraId="269B431A">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八、政府采购政策功能落实</w:t>
      </w:r>
    </w:p>
    <w:p w14:paraId="2D6A13D0">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33.</w:t>
      </w:r>
      <w:r>
        <w:rPr>
          <w:rFonts w:hint="eastAsia" w:ascii="仿宋" w:hAnsi="仿宋" w:eastAsia="仿宋"/>
          <w:sz w:val="28"/>
          <w:szCs w:val="28"/>
          <w:highlight w:val="none"/>
          <w:lang w:val="zh-CN"/>
        </w:rPr>
        <w:t>促进中小企业发展</w:t>
      </w:r>
      <w:r>
        <w:rPr>
          <w:rFonts w:hint="eastAsia" w:ascii="仿宋" w:hAnsi="仿宋" w:eastAsia="仿宋"/>
          <w:sz w:val="28"/>
          <w:szCs w:val="28"/>
          <w:highlight w:val="none"/>
        </w:rPr>
        <w:t>政策</w:t>
      </w:r>
    </w:p>
    <w:p w14:paraId="5986E47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33.1 小微型企业价格扣除</w:t>
      </w:r>
    </w:p>
    <w:p w14:paraId="26F74AC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33.1.1 </w:t>
      </w:r>
      <w:r>
        <w:rPr>
          <w:rFonts w:hint="eastAsia" w:ascii="仿宋" w:hAnsi="仿宋" w:eastAsia="仿宋"/>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sz w:val="28"/>
          <w:szCs w:val="28"/>
          <w:highlight w:val="none"/>
        </w:rPr>
        <w:t>符合下列情形的，享受本办法规定的中小企业扶持政策给予小微企业报价20%的扣除，用扣除后的价格参与评审：</w:t>
      </w:r>
    </w:p>
    <w:p w14:paraId="77FD5C5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（1）在货物采购项目中，货物由中小企业制造，即货物由中小企业生产且使用该中小企业商号或者注册商标；</w:t>
      </w:r>
    </w:p>
    <w:p w14:paraId="4DCC1C1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（2）在服务采购项目中，服务由中小企业承接，即提供服务的人员为中小企业依照《中华人民共和国劳动合同法》订立劳动合同的从业人员。</w:t>
      </w:r>
    </w:p>
    <w:p w14:paraId="2A5F92D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33.1.2 在货物采购项目中，供应商提供的货物既有中小企业制造货物，也有大型企业制造货物的，不享受本办法规定的中小企业扶持政策。</w:t>
      </w:r>
    </w:p>
    <w:p w14:paraId="2F90800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33.2 联合体及分包</w:t>
      </w:r>
    </w:p>
    <w:p w14:paraId="558C11B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33.2.1 以联合体形式参加政府采购活动，联合体各方均为中小企业的，联合体视同中小企业。其中，联合体各方均为小微企业的，联合体视同小微企业。</w:t>
      </w:r>
    </w:p>
    <w:p w14:paraId="7990616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33.2.2享受扶持政策获得政府采购合同的，小微企业不得将合同分包给大中型企业，中型企业不得将合同分包给大型企业。</w:t>
      </w:r>
    </w:p>
    <w:p w14:paraId="32F5E15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1DD3C67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0718B9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33.3小微型企业</w:t>
      </w:r>
    </w:p>
    <w:p w14:paraId="7F05CB5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（1）投标人须按照招标文件的要求提供相应的《企业声明函》，详见招标文件第六章示范格式。</w:t>
      </w:r>
    </w:p>
    <w:p w14:paraId="1C56C97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（2）企业标准请参照《政府采购促进中小企业发展管理办法》（财库【2020】46号）文件规定自行填写。</w:t>
      </w:r>
    </w:p>
    <w:p w14:paraId="487C5DB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33.4残疾人福利单位</w:t>
      </w:r>
    </w:p>
    <w:p w14:paraId="6623C36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（1）残疾人福利单位需按照招标文件的要求提供《残疾人福利性单位声明函》，详见招标文件第六章示范格式。</w:t>
      </w:r>
    </w:p>
    <w:p w14:paraId="050CB17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（2）残疾人福利单位标准请参照《关于促进残疾人就业政府采购政策的通知》（财库〔2017〕141号）。</w:t>
      </w:r>
    </w:p>
    <w:p w14:paraId="53011B0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33.5监狱和戒毒企业</w:t>
      </w:r>
    </w:p>
    <w:p w14:paraId="6C763AC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0EBA95D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（2）监狱企业标准请参照《关于政府采购支持监狱企业发展有关问题的通知》（财库</w:t>
      </w:r>
      <w:r>
        <w:rPr>
          <w:rFonts w:hint="eastAsia" w:ascii="仿宋" w:hAnsi="仿宋" w:eastAsia="仿宋"/>
          <w:sz w:val="28"/>
          <w:szCs w:val="28"/>
          <w:highlight w:val="none"/>
          <w:lang w:eastAsia="zh-CN"/>
        </w:rPr>
        <w:t>〔2014〕68号</w:t>
      </w:r>
      <w:r>
        <w:rPr>
          <w:rFonts w:hint="eastAsia" w:ascii="仿宋" w:hAnsi="仿宋" w:eastAsia="仿宋"/>
          <w:sz w:val="28"/>
          <w:szCs w:val="28"/>
          <w:highlight w:val="none"/>
        </w:rPr>
        <w:t>）。</w:t>
      </w:r>
    </w:p>
    <w:p w14:paraId="27139BD9">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34. 节能、环保政策</w:t>
      </w:r>
    </w:p>
    <w:p w14:paraId="364E8A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E254DC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 节能产品（本项目不涉及）</w:t>
      </w:r>
    </w:p>
    <w:p w14:paraId="7826E63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u w:val="single"/>
        </w:rPr>
        <w:t>采购产品</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14:paraId="075A10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34.3 环保产品（本项目不涉及）</w:t>
      </w:r>
    </w:p>
    <w:p w14:paraId="2545BC2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u w:val="single"/>
        </w:rPr>
        <w:t>采购产品</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rPr>
        <w:t>被列入“环境标志产品品目清单”的，实行优先采购。</w:t>
      </w:r>
    </w:p>
    <w:p w14:paraId="7F4F59FC">
      <w:pPr>
        <w:spacing w:line="520" w:lineRule="exact"/>
        <w:ind w:firstLine="560"/>
        <w:rPr>
          <w:rFonts w:hint="eastAsia" w:ascii="仿宋" w:hAnsi="仿宋" w:eastAsia="仿宋"/>
          <w:sz w:val="28"/>
          <w:highlight w:val="none"/>
        </w:rPr>
      </w:pPr>
      <w:r>
        <w:rPr>
          <w:rFonts w:hint="eastAsia" w:ascii="仿宋" w:hAnsi="仿宋" w:eastAsia="仿宋"/>
          <w:sz w:val="28"/>
          <w:szCs w:val="28"/>
          <w:highlight w:val="none"/>
        </w:rPr>
        <w:t>34.4 本项目中实行“强制采购”的，需</w:t>
      </w:r>
      <w:r>
        <w:rPr>
          <w:rFonts w:hint="eastAsia" w:ascii="仿宋" w:hAnsi="仿宋" w:eastAsia="仿宋"/>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223C1F7F">
      <w:pPr>
        <w:spacing w:line="520" w:lineRule="exact"/>
        <w:ind w:firstLine="560"/>
        <w:rPr>
          <w:rFonts w:hint="eastAsia" w:ascii="仿宋" w:hAnsi="仿宋" w:eastAsia="仿宋"/>
          <w:bCs/>
          <w:sz w:val="28"/>
          <w:szCs w:val="28"/>
          <w:highlight w:val="none"/>
        </w:rPr>
      </w:pPr>
      <w:r>
        <w:rPr>
          <w:rFonts w:hint="eastAsia" w:ascii="仿宋" w:hAnsi="仿宋" w:eastAsia="仿宋"/>
          <w:sz w:val="28"/>
          <w:szCs w:val="28"/>
          <w:highlight w:val="none"/>
        </w:rPr>
        <w:t>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highlight w:val="none"/>
        </w:rPr>
        <w:t>通知》（财库〔2019〕19号）执行。国家对品目清单进行调整的，按照最新调整的品目清单执行。</w:t>
      </w:r>
    </w:p>
    <w:p w14:paraId="779103DB">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lang w:eastAsia="zh-CN"/>
        </w:rPr>
        <w:t>35.</w:t>
      </w:r>
      <w:r>
        <w:rPr>
          <w:rFonts w:hint="eastAsia" w:ascii="仿宋" w:hAnsi="仿宋" w:eastAsia="仿宋"/>
          <w:bCs/>
          <w:sz w:val="28"/>
          <w:szCs w:val="28"/>
          <w:highlight w:val="none"/>
        </w:rPr>
        <w:t>政府绿色采购</w:t>
      </w:r>
    </w:p>
    <w:p w14:paraId="114DD5A8">
      <w:pPr>
        <w:spacing w:line="520" w:lineRule="exact"/>
        <w:ind w:firstLine="280"/>
        <w:rPr>
          <w:rFonts w:hint="eastAsia" w:ascii="仿宋" w:hAnsi="仿宋" w:eastAsia="仿宋"/>
          <w:bCs/>
          <w:sz w:val="28"/>
          <w:szCs w:val="28"/>
          <w:highlight w:val="none"/>
        </w:rPr>
      </w:pPr>
      <w:r>
        <w:rPr>
          <w:rFonts w:hint="eastAsia" w:ascii="仿宋" w:hAnsi="仿宋" w:eastAsia="仿宋"/>
          <w:sz w:val="28"/>
          <w:szCs w:val="28"/>
          <w:highlight w:val="none"/>
        </w:rPr>
        <w:t>根据《江苏省财政厅关于加强政府绿色采购有关事项的通知》（苏财购〔2023〕65号）的要求，落实政府绿色采购相关政策，具体如下：</w:t>
      </w:r>
    </w:p>
    <w:p w14:paraId="720A537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 本项目为货物类采购项目的，所提供的产品需综合考虑节能环保、节水、循环再生、低碳、有机等因素；本项目为物业、合同能源管理等服务类采购项目的，应在服务中加强绿色低碳管理。</w:t>
      </w:r>
    </w:p>
    <w:p w14:paraId="1131CADD">
      <w:pPr>
        <w:pStyle w:val="230"/>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35.2 本项目中涉及商品的</w:t>
      </w:r>
      <w:r>
        <w:rPr>
          <w:rFonts w:ascii="仿宋" w:hAnsi="仿宋" w:eastAsia="仿宋"/>
          <w:color w:val="auto"/>
          <w:sz w:val="28"/>
          <w:szCs w:val="28"/>
          <w:highlight w:val="none"/>
        </w:rPr>
        <w:t>包装应按照“财办库〔2020〕123号《关于印发《商品包装政府采购需求标准（试行）</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快递包装政府采购需求标准（试行）》的通知》”执行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在供货、安装过程中</w:t>
      </w:r>
      <w:r>
        <w:rPr>
          <w:rFonts w:hint="eastAsia" w:ascii="仿宋" w:hAnsi="仿宋" w:eastAsia="仿宋"/>
          <w:color w:val="auto"/>
          <w:sz w:val="28"/>
          <w:szCs w:val="28"/>
          <w:highlight w:val="none"/>
          <w:lang w:eastAsia="zh-CN"/>
        </w:rPr>
        <w:t>能</w:t>
      </w:r>
      <w:r>
        <w:rPr>
          <w:rFonts w:hint="eastAsia" w:ascii="仿宋" w:hAnsi="仿宋" w:eastAsia="仿宋"/>
          <w:color w:val="auto"/>
          <w:sz w:val="28"/>
          <w:szCs w:val="28"/>
          <w:highlight w:val="none"/>
        </w:rPr>
        <w:t>做到低碳物流、环保节约、提高资源利用率；涉及设备运维参考《绿色数据中心政府采购需求标准（试行）》（财库【2023】7号文）执行。</w:t>
      </w:r>
    </w:p>
    <w:p w14:paraId="3E403BDB">
      <w:pPr>
        <w:pStyle w:val="23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35.3 本项目中涉及涂料、胶黏剂、油墨、清洗剂等挥发性有机物产品的，要执行国家和江苏省VOCs含量限制标准，优先使用低挥发性原辅材料，使用低VOCs含量的涂料、胶黏剂等。</w:t>
      </w:r>
    </w:p>
    <w:p w14:paraId="4145038B">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36. 履约资金扶持政策</w:t>
      </w:r>
    </w:p>
    <w:p w14:paraId="0FA5D42D">
      <w:pPr>
        <w:pStyle w:val="23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7C96C4E">
      <w:pPr>
        <w:pStyle w:val="230"/>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36.2 有融资贷款需求的中标人，与采购人在苏采云【合同在线签订】模块中进行合同在线签订时，【账户信息完善】的“是否融资”一栏中需选择“是”，同时完善收款账号信息和合同补充协议（融资账号）。</w:t>
      </w:r>
    </w:p>
    <w:p w14:paraId="354CE1C0">
      <w:pPr>
        <w:spacing w:line="520" w:lineRule="exact"/>
        <w:ind w:firstLine="560"/>
        <w:rPr>
          <w:rFonts w:hint="eastAsia" w:ascii="仿宋" w:hAnsi="仿宋" w:eastAsia="仿宋"/>
          <w:sz w:val="28"/>
          <w:szCs w:val="28"/>
          <w:highlight w:val="none"/>
        </w:rPr>
      </w:pPr>
    </w:p>
    <w:p w14:paraId="617D4E6D">
      <w:pPr>
        <w:spacing w:line="520" w:lineRule="exact"/>
        <w:ind w:firstLine="560"/>
        <w:rPr>
          <w:rFonts w:hint="eastAsia" w:ascii="仿宋" w:hAnsi="仿宋" w:eastAsia="仿宋"/>
          <w:sz w:val="28"/>
          <w:szCs w:val="28"/>
          <w:highlight w:val="none"/>
        </w:rPr>
      </w:pPr>
    </w:p>
    <w:p w14:paraId="1F3696F9">
      <w:pPr>
        <w:spacing w:line="520" w:lineRule="exact"/>
        <w:jc w:val="center"/>
        <w:outlineLvl w:val="0"/>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第三章  评标标准</w:t>
      </w:r>
    </w:p>
    <w:p w14:paraId="0C4A8D1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一、评委会根据招标文件中规定的评标标准对投标人进行综合评审，最终按综合评审得分由高到低的顺序推荐出3名中标候选人。</w:t>
      </w:r>
    </w:p>
    <w:p w14:paraId="2313CC3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且按照评审因素的量化指标评审得分最高的供应商为中标候选人的评标方法。</w:t>
      </w:r>
    </w:p>
    <w:p w14:paraId="498EA63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sz w:val="28"/>
          <w:szCs w:val="28"/>
          <w:highlight w:val="none"/>
          <w:lang w:eastAsia="zh-CN"/>
        </w:rPr>
        <w:t>，</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通过随机抽取的方式</w:t>
      </w:r>
      <w:r>
        <w:rPr>
          <w:rFonts w:ascii="仿宋" w:hAnsi="仿宋" w:eastAsia="仿宋"/>
          <w:sz w:val="28"/>
          <w:szCs w:val="28"/>
          <w:highlight w:val="none"/>
        </w:rPr>
        <w:t>确定</w:t>
      </w:r>
      <w:r>
        <w:rPr>
          <w:rFonts w:hint="eastAsia" w:ascii="仿宋" w:hAnsi="仿宋" w:eastAsia="仿宋"/>
          <w:sz w:val="28"/>
          <w:szCs w:val="28"/>
          <w:highlight w:val="none"/>
        </w:rPr>
        <w:t>中标候选人。</w:t>
      </w:r>
    </w:p>
    <w:p w14:paraId="008C2B7C">
      <w:pPr>
        <w:spacing w:line="520" w:lineRule="exact"/>
        <w:ind w:firstLine="560"/>
        <w:outlineLvl w:val="1"/>
        <w:rPr>
          <w:rFonts w:hint="eastAsia" w:ascii="仿宋" w:hAnsi="仿宋" w:eastAsia="仿宋"/>
          <w:sz w:val="28"/>
          <w:highlight w:val="none"/>
        </w:rPr>
      </w:pPr>
      <w:r>
        <w:rPr>
          <w:rFonts w:hint="eastAsia" w:ascii="仿宋" w:hAnsi="仿宋" w:eastAsia="仿宋"/>
          <w:sz w:val="28"/>
          <w:highlight w:val="none"/>
        </w:rPr>
        <w:t>三、具体标准</w:t>
      </w:r>
      <w:r>
        <w:rPr>
          <w:rFonts w:hint="eastAsia" w:ascii="仿宋" w:hAnsi="仿宋" w:eastAsia="仿宋"/>
          <w:sz w:val="28"/>
          <w:highlight w:val="none"/>
          <w:lang w:eastAsia="zh-CN"/>
        </w:rPr>
        <w:t>：</w:t>
      </w:r>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1464"/>
        <w:gridCol w:w="5208"/>
        <w:gridCol w:w="2669"/>
      </w:tblGrid>
      <w:tr w14:paraId="178F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Align w:val="center"/>
          </w:tcPr>
          <w:p w14:paraId="5FD6BE62">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评分项</w:t>
            </w:r>
          </w:p>
        </w:tc>
        <w:tc>
          <w:tcPr>
            <w:tcW w:w="685" w:type="pct"/>
            <w:vAlign w:val="center"/>
          </w:tcPr>
          <w:p w14:paraId="4ABB435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评分因素</w:t>
            </w:r>
          </w:p>
        </w:tc>
        <w:tc>
          <w:tcPr>
            <w:tcW w:w="2437" w:type="pct"/>
            <w:vAlign w:val="center"/>
          </w:tcPr>
          <w:p w14:paraId="113EE09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评分细则</w:t>
            </w:r>
          </w:p>
        </w:tc>
        <w:tc>
          <w:tcPr>
            <w:tcW w:w="1249" w:type="pct"/>
            <w:vAlign w:val="center"/>
          </w:tcPr>
          <w:p w14:paraId="5605FAB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分值</w:t>
            </w:r>
          </w:p>
        </w:tc>
      </w:tr>
      <w:tr w14:paraId="55C2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Align w:val="center"/>
          </w:tcPr>
          <w:p w14:paraId="2900813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价格部分</w:t>
            </w:r>
          </w:p>
          <w:p w14:paraId="028435E5">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（18分）</w:t>
            </w:r>
          </w:p>
        </w:tc>
        <w:tc>
          <w:tcPr>
            <w:tcW w:w="685" w:type="pct"/>
            <w:vAlign w:val="center"/>
          </w:tcPr>
          <w:p w14:paraId="1BEDDD6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投标报价</w:t>
            </w:r>
          </w:p>
        </w:tc>
        <w:tc>
          <w:tcPr>
            <w:tcW w:w="2437" w:type="pct"/>
            <w:vAlign w:val="center"/>
          </w:tcPr>
          <w:p w14:paraId="73B3F35E">
            <w:pPr>
              <w:pStyle w:val="223"/>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采用低价优先法计算，即满足招标文件要求且投标价格最低的投标报价为评标基准价，其价格分为满分。其他投标人的价格分统一按照下列公式计算（小数点保留两位）</w:t>
            </w:r>
            <w:r>
              <w:rPr>
                <w:rFonts w:hint="eastAsia" w:ascii="宋体" w:hAnsi="宋体" w:eastAsia="宋体" w:cs="宋体"/>
                <w:b w:val="0"/>
                <w:bCs w:val="0"/>
                <w:sz w:val="21"/>
                <w:szCs w:val="21"/>
                <w:highlight w:val="none"/>
                <w:lang w:eastAsia="zh-CN"/>
              </w:rPr>
              <w:t>：</w:t>
            </w:r>
          </w:p>
          <w:p w14:paraId="3297940F">
            <w:pPr>
              <w:keepNext w:val="0"/>
              <w:keepLines w:val="0"/>
              <w:pageBreakBefore w:val="0"/>
              <w:widowControl w:val="0"/>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highlight w:val="none"/>
              </w:rPr>
              <w:t>投标报价得分＝（评标基准价/投标报价）×1</w:t>
            </w:r>
            <w:r>
              <w:rPr>
                <w:rFonts w:hint="eastAsia" w:ascii="宋体" w:hAnsi="宋体" w:eastAsia="宋体" w:cs="宋体"/>
                <w:b w:val="0"/>
                <w:bCs w:val="0"/>
                <w:sz w:val="21"/>
                <w:szCs w:val="21"/>
                <w:highlight w:val="none"/>
                <w:lang w:val="en-US" w:eastAsia="zh-CN"/>
              </w:rPr>
              <w:t>8</w:t>
            </w:r>
            <w:r>
              <w:rPr>
                <w:rFonts w:hint="eastAsia" w:ascii="宋体" w:hAnsi="宋体" w:eastAsia="宋体" w:cs="宋体"/>
                <w:b w:val="0"/>
                <w:bCs w:val="0"/>
                <w:sz w:val="21"/>
                <w:szCs w:val="21"/>
                <w:highlight w:val="none"/>
              </w:rPr>
              <w:t>分</w:t>
            </w:r>
          </w:p>
        </w:tc>
        <w:tc>
          <w:tcPr>
            <w:tcW w:w="1249" w:type="pct"/>
            <w:vAlign w:val="center"/>
          </w:tcPr>
          <w:p w14:paraId="46D7D04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w:t>
            </w:r>
          </w:p>
        </w:tc>
      </w:tr>
      <w:tr w14:paraId="4B5C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restart"/>
            <w:vAlign w:val="center"/>
          </w:tcPr>
          <w:p w14:paraId="57FEE1F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方案部分</w:t>
            </w:r>
          </w:p>
          <w:p w14:paraId="3E172C6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（52分）</w:t>
            </w:r>
          </w:p>
        </w:tc>
        <w:tc>
          <w:tcPr>
            <w:tcW w:w="1464" w:type="dxa"/>
            <w:vAlign w:val="center"/>
          </w:tcPr>
          <w:p w14:paraId="31259C8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rPr>
              <w:t>管道清淤</w:t>
            </w:r>
            <w:r>
              <w:rPr>
                <w:rFonts w:hint="eastAsia" w:ascii="宋体" w:hAnsi="宋体" w:cs="宋体"/>
                <w:b w:val="0"/>
                <w:bCs w:val="0"/>
                <w:sz w:val="21"/>
                <w:szCs w:val="21"/>
                <w:lang w:val="en-US" w:eastAsia="zh-CN"/>
              </w:rPr>
              <w:t>检测</w:t>
            </w:r>
          </w:p>
        </w:tc>
        <w:tc>
          <w:tcPr>
            <w:tcW w:w="5208" w:type="dxa"/>
            <w:shd w:val="clear" w:color="auto" w:fill="auto"/>
            <w:vAlign w:val="center"/>
          </w:tcPr>
          <w:p w14:paraId="599D3898">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w:t>
            </w:r>
            <w:r>
              <w:rPr>
                <w:rFonts w:hint="eastAsia" w:ascii="宋体" w:hAnsi="宋体" w:eastAsia="宋体" w:cs="宋体"/>
                <w:b w:val="0"/>
                <w:bCs w:val="0"/>
                <w:kern w:val="0"/>
                <w:sz w:val="21"/>
                <w:szCs w:val="21"/>
                <w:lang w:val="en-US" w:eastAsia="zh-CN" w:bidi="ar"/>
              </w:rPr>
              <w:t>小型雨水管道（管径＜600mm）每年清疏＞2次</w:t>
            </w:r>
            <w:r>
              <w:rPr>
                <w:rFonts w:hint="eastAsia" w:ascii="宋体" w:hAnsi="宋体" w:cs="宋体"/>
                <w:b w:val="0"/>
                <w:bCs w:val="0"/>
                <w:kern w:val="0"/>
                <w:sz w:val="21"/>
                <w:szCs w:val="21"/>
                <w:lang w:val="en-US" w:eastAsia="zh-CN" w:bidi="ar"/>
              </w:rPr>
              <w:t>的，得2分；</w:t>
            </w:r>
            <w:r>
              <w:rPr>
                <w:rFonts w:hint="eastAsia" w:ascii="宋体" w:hAnsi="宋体" w:eastAsia="宋体" w:cs="宋体"/>
                <w:b w:val="0"/>
                <w:bCs w:val="0"/>
                <w:kern w:val="0"/>
                <w:sz w:val="21"/>
                <w:szCs w:val="21"/>
                <w:lang w:val="en-US" w:eastAsia="zh-CN" w:bidi="ar"/>
              </w:rPr>
              <w:t>清疏≤</w:t>
            </w:r>
            <w:r>
              <w:rPr>
                <w:rFonts w:hint="eastAsia" w:ascii="宋体" w:hAnsi="宋体" w:cs="宋体"/>
                <w:b w:val="0"/>
                <w:bCs w:val="0"/>
                <w:kern w:val="0"/>
                <w:sz w:val="21"/>
                <w:szCs w:val="21"/>
                <w:lang w:val="en-US" w:eastAsia="zh-CN" w:bidi="ar"/>
              </w:rPr>
              <w:t>2次的，得1分；不承诺不得分。</w:t>
            </w:r>
          </w:p>
          <w:p w14:paraId="2DB0E216">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w:t>
            </w:r>
            <w:r>
              <w:rPr>
                <w:rFonts w:hint="eastAsia" w:ascii="宋体" w:hAnsi="宋体" w:eastAsia="宋体" w:cs="宋体"/>
                <w:b w:val="0"/>
                <w:bCs w:val="0"/>
                <w:kern w:val="0"/>
                <w:sz w:val="21"/>
                <w:szCs w:val="21"/>
                <w:lang w:val="en-US" w:eastAsia="zh-CN" w:bidi="ar"/>
              </w:rPr>
              <w:t>中型雨水管道（600mm≤管径≤1000mm）每2年清疏＞3次</w:t>
            </w:r>
            <w:r>
              <w:rPr>
                <w:rFonts w:hint="eastAsia" w:ascii="宋体" w:hAnsi="宋体" w:cs="宋体"/>
                <w:b w:val="0"/>
                <w:bCs w:val="0"/>
                <w:kern w:val="0"/>
                <w:sz w:val="21"/>
                <w:szCs w:val="21"/>
                <w:lang w:val="en-US" w:eastAsia="zh-CN" w:bidi="ar"/>
              </w:rPr>
              <w:t>的，得2分；每2年</w:t>
            </w:r>
            <w:r>
              <w:rPr>
                <w:rFonts w:hint="eastAsia" w:ascii="宋体" w:hAnsi="宋体" w:eastAsia="宋体" w:cs="宋体"/>
                <w:b w:val="0"/>
                <w:bCs w:val="0"/>
                <w:kern w:val="0"/>
                <w:sz w:val="21"/>
                <w:szCs w:val="21"/>
                <w:lang w:val="en-US" w:eastAsia="zh-CN" w:bidi="ar"/>
              </w:rPr>
              <w:t>清疏≤</w:t>
            </w:r>
            <w:r>
              <w:rPr>
                <w:rFonts w:hint="eastAsia" w:ascii="宋体" w:hAnsi="宋体" w:cs="宋体"/>
                <w:b w:val="0"/>
                <w:bCs w:val="0"/>
                <w:kern w:val="0"/>
                <w:sz w:val="21"/>
                <w:szCs w:val="21"/>
                <w:lang w:val="en-US" w:eastAsia="zh-CN" w:bidi="ar"/>
              </w:rPr>
              <w:t>3次的，得1分；不承诺不得分。</w:t>
            </w:r>
          </w:p>
          <w:p w14:paraId="3866BE73">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w:t>
            </w:r>
            <w:r>
              <w:rPr>
                <w:rFonts w:hint="eastAsia" w:ascii="宋体" w:hAnsi="宋体" w:eastAsia="宋体" w:cs="宋体"/>
                <w:b w:val="0"/>
                <w:bCs w:val="0"/>
                <w:kern w:val="0"/>
                <w:sz w:val="21"/>
                <w:szCs w:val="21"/>
                <w:lang w:val="en-US" w:eastAsia="zh-CN" w:bidi="ar"/>
              </w:rPr>
              <w:t>大型雨水管道（管径＞1000mm）每2年清疏＞</w:t>
            </w:r>
            <w:r>
              <w:rPr>
                <w:rFonts w:hint="eastAsia" w:ascii="宋体" w:hAnsi="宋体" w:cs="宋体"/>
                <w:b w:val="0"/>
                <w:bCs w:val="0"/>
                <w:kern w:val="0"/>
                <w:sz w:val="21"/>
                <w:szCs w:val="21"/>
                <w:lang w:val="en-US" w:eastAsia="zh-CN" w:bidi="ar"/>
              </w:rPr>
              <w:t>1</w:t>
            </w:r>
            <w:r>
              <w:rPr>
                <w:rFonts w:hint="eastAsia" w:ascii="宋体" w:hAnsi="宋体" w:eastAsia="宋体" w:cs="宋体"/>
                <w:b w:val="0"/>
                <w:bCs w:val="0"/>
                <w:kern w:val="0"/>
                <w:sz w:val="21"/>
                <w:szCs w:val="21"/>
                <w:lang w:val="en-US" w:eastAsia="zh-CN" w:bidi="ar"/>
              </w:rPr>
              <w:t>次</w:t>
            </w:r>
            <w:r>
              <w:rPr>
                <w:rFonts w:hint="eastAsia" w:ascii="宋体" w:hAnsi="宋体" w:cs="宋体"/>
                <w:b w:val="0"/>
                <w:bCs w:val="0"/>
                <w:kern w:val="0"/>
                <w:sz w:val="21"/>
                <w:szCs w:val="21"/>
                <w:lang w:val="en-US" w:eastAsia="zh-CN" w:bidi="ar"/>
              </w:rPr>
              <w:t>的，得2分；</w:t>
            </w:r>
            <w:r>
              <w:rPr>
                <w:rFonts w:hint="eastAsia" w:ascii="宋体" w:hAnsi="宋体" w:eastAsia="宋体" w:cs="宋体"/>
                <w:b w:val="0"/>
                <w:bCs w:val="0"/>
                <w:kern w:val="0"/>
                <w:sz w:val="21"/>
                <w:szCs w:val="21"/>
                <w:lang w:val="en-US" w:eastAsia="zh-CN" w:bidi="ar"/>
              </w:rPr>
              <w:t>每2年清疏≤</w:t>
            </w:r>
            <w:r>
              <w:rPr>
                <w:rFonts w:hint="eastAsia" w:ascii="宋体" w:hAnsi="宋体" w:cs="宋体"/>
                <w:b w:val="0"/>
                <w:bCs w:val="0"/>
                <w:kern w:val="0"/>
                <w:sz w:val="21"/>
                <w:szCs w:val="21"/>
                <w:lang w:val="en-US" w:eastAsia="zh-CN" w:bidi="ar"/>
              </w:rPr>
              <w:t>1次的，得1分；不承诺不得分。</w:t>
            </w:r>
          </w:p>
          <w:p w14:paraId="1207D361">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承诺管内残留淤泥厚度不超过该段管道管径的1/5的，得2分；未按要求承诺不得分。</w:t>
            </w:r>
          </w:p>
          <w:p w14:paraId="48CD4B97">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default"/>
                <w:sz w:val="21"/>
                <w:szCs w:val="21"/>
                <w:lang w:val="en-US" w:eastAsia="zh-CN"/>
              </w:rPr>
            </w:pPr>
            <w:r>
              <w:rPr>
                <w:rFonts w:hint="eastAsia" w:ascii="宋体" w:hAnsi="宋体" w:cs="宋体"/>
                <w:b w:val="0"/>
                <w:bCs w:val="0"/>
                <w:kern w:val="0"/>
                <w:sz w:val="21"/>
                <w:szCs w:val="21"/>
                <w:lang w:val="en-US" w:eastAsia="zh-CN" w:bidi="ar"/>
              </w:rPr>
              <w:t>有</w:t>
            </w:r>
            <w:r>
              <w:rPr>
                <w:rFonts w:hint="eastAsia" w:ascii="宋体" w:hAnsi="宋体" w:eastAsia="宋体" w:cs="宋体"/>
                <w:b w:val="0"/>
                <w:bCs w:val="0"/>
                <w:kern w:val="0"/>
                <w:sz w:val="21"/>
                <w:szCs w:val="21"/>
                <w:lang w:val="en-US" w:eastAsia="zh-CN" w:bidi="ar"/>
              </w:rPr>
              <w:t>淤泥处置方案</w:t>
            </w:r>
            <w:r>
              <w:rPr>
                <w:rFonts w:hint="eastAsia" w:ascii="宋体" w:hAnsi="宋体" w:cs="宋体"/>
                <w:b w:val="0"/>
                <w:bCs w:val="0"/>
                <w:kern w:val="0"/>
                <w:sz w:val="21"/>
                <w:szCs w:val="21"/>
                <w:lang w:val="en-US" w:eastAsia="zh-CN" w:bidi="ar"/>
              </w:rPr>
              <w:t>，方案需</w:t>
            </w:r>
            <w:r>
              <w:rPr>
                <w:rFonts w:hint="eastAsia" w:ascii="宋体" w:hAnsi="宋体" w:eastAsia="宋体" w:cs="宋体"/>
                <w:b w:val="0"/>
                <w:bCs w:val="0"/>
                <w:kern w:val="0"/>
                <w:sz w:val="21"/>
                <w:szCs w:val="21"/>
                <w:lang w:val="en-US" w:eastAsia="zh-CN" w:bidi="ar"/>
              </w:rPr>
              <w:t>明确淤泥运输路线、处置单位资质、处置去向</w:t>
            </w:r>
            <w:r>
              <w:rPr>
                <w:rFonts w:hint="eastAsia" w:ascii="宋体" w:hAnsi="宋体" w:cs="宋体"/>
                <w:b w:val="0"/>
                <w:bCs w:val="0"/>
                <w:kern w:val="0"/>
                <w:sz w:val="21"/>
                <w:szCs w:val="21"/>
                <w:lang w:val="en-US" w:eastAsia="zh-CN" w:bidi="ar"/>
              </w:rPr>
              <w:t>，得3分；</w:t>
            </w:r>
            <w:r>
              <w:rPr>
                <w:rFonts w:hint="eastAsia" w:ascii="宋体" w:hAnsi="宋体" w:cs="宋体"/>
                <w:kern w:val="0"/>
                <w:sz w:val="21"/>
                <w:szCs w:val="21"/>
                <w:lang w:val="en-US" w:eastAsia="zh-CN" w:bidi="ar"/>
              </w:rPr>
              <w:t>方案内容不全，每缺少一个评分点扣1分，扣完为止。</w:t>
            </w:r>
          </w:p>
          <w:p w14:paraId="12618FE2">
            <w:pPr>
              <w:keepNext w:val="0"/>
              <w:keepLines w:val="0"/>
              <w:pageBreakBefore w:val="0"/>
              <w:widowControl/>
              <w:numPr>
                <w:ilvl w:val="0"/>
                <w:numId w:val="5"/>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default"/>
                <w:lang w:val="en-US" w:eastAsia="zh-CN"/>
              </w:rPr>
            </w:pPr>
            <w:r>
              <w:rPr>
                <w:rFonts w:hint="eastAsia" w:ascii="宋体" w:hAnsi="宋体" w:eastAsia="宋体" w:cs="宋体"/>
                <w:b w:val="0"/>
                <w:bCs w:val="0"/>
                <w:kern w:val="0"/>
                <w:sz w:val="21"/>
                <w:szCs w:val="21"/>
                <w:lang w:val="en-US" w:eastAsia="zh-CN" w:bidi="ar"/>
              </w:rPr>
              <w:t>管道机器人检测，明确检测覆盖率100%、</w:t>
            </w:r>
            <w:r>
              <w:rPr>
                <w:rFonts w:hint="eastAsia" w:ascii="宋体" w:hAnsi="宋体" w:cs="宋体"/>
                <w:b w:val="0"/>
                <w:bCs w:val="0"/>
                <w:kern w:val="0"/>
                <w:sz w:val="21"/>
                <w:szCs w:val="21"/>
                <w:lang w:val="en-US" w:eastAsia="zh-CN" w:bidi="ar"/>
              </w:rPr>
              <w:t>出具</w:t>
            </w:r>
            <w:r>
              <w:rPr>
                <w:rFonts w:hint="eastAsia" w:ascii="宋体" w:hAnsi="宋体" w:eastAsia="宋体" w:cs="宋体"/>
                <w:b w:val="0"/>
                <w:bCs w:val="0"/>
                <w:kern w:val="0"/>
                <w:sz w:val="21"/>
                <w:szCs w:val="21"/>
                <w:lang w:val="en-US" w:eastAsia="zh-CN" w:bidi="ar"/>
              </w:rPr>
              <w:t>报告≤7 个工作日</w:t>
            </w:r>
            <w:r>
              <w:rPr>
                <w:rFonts w:hint="eastAsia" w:ascii="宋体" w:hAnsi="宋体" w:cs="宋体"/>
                <w:b w:val="0"/>
                <w:bCs w:val="0"/>
                <w:kern w:val="0"/>
                <w:sz w:val="21"/>
                <w:szCs w:val="21"/>
                <w:lang w:val="en-US" w:eastAsia="zh-CN" w:bidi="ar"/>
              </w:rPr>
              <w:t>，得2分；未按要求承诺不得分。</w:t>
            </w:r>
          </w:p>
        </w:tc>
        <w:tc>
          <w:tcPr>
            <w:tcW w:w="2669" w:type="dxa"/>
            <w:vAlign w:val="center"/>
          </w:tcPr>
          <w:p w14:paraId="64D6B00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13</w:t>
            </w:r>
          </w:p>
        </w:tc>
      </w:tr>
      <w:tr w14:paraId="1D5C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7B06F7AC">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1464" w:type="dxa"/>
            <w:vAlign w:val="center"/>
          </w:tcPr>
          <w:p w14:paraId="3F968F3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设施检修维护</w:t>
            </w:r>
          </w:p>
        </w:tc>
        <w:tc>
          <w:tcPr>
            <w:tcW w:w="5208" w:type="dxa"/>
            <w:shd w:val="clear" w:color="auto" w:fill="auto"/>
            <w:vAlign w:val="center"/>
          </w:tcPr>
          <w:p w14:paraId="1A9A99FA">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承诺井内各处残留淤泥及垃圾厚度＜5cm的，得2分；承诺井内各处残留淤泥及垃圾厚度≥5cm的，得1分；不承诺不得分；</w:t>
            </w:r>
          </w:p>
          <w:p w14:paraId="0E0E40E0">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承诺检查井清掏周期≤1 次/季度，得2分；承诺清掏周期＞1 次/季度的，得1分；不承诺不得分。</w:t>
            </w:r>
          </w:p>
          <w:p w14:paraId="583EB072">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对井壁、井框、井盖、基础沉降检修，承诺检修合格率 100%的，得2分，承诺检修合格率小于100%的，得1分；不承诺不得分。</w:t>
            </w:r>
          </w:p>
          <w:p w14:paraId="37CF6A07">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lang w:val="en-US" w:eastAsia="zh-CN"/>
              </w:rPr>
            </w:pPr>
            <w:r>
              <w:rPr>
                <w:rFonts w:hint="eastAsia" w:ascii="宋体" w:hAnsi="宋体" w:cs="宋体"/>
                <w:b w:val="0"/>
                <w:bCs w:val="0"/>
                <w:kern w:val="0"/>
                <w:sz w:val="21"/>
                <w:szCs w:val="21"/>
                <w:lang w:val="en-US" w:eastAsia="zh-CN" w:bidi="ar"/>
              </w:rPr>
              <w:t>承诺对需更换的雨水口盖、雨水井盖，更换为铸铁材质的，得2分；承诺为其他材质或未承诺材质的，不得分；</w:t>
            </w:r>
          </w:p>
          <w:p w14:paraId="6A02B4C6">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sz w:val="21"/>
                <w:szCs w:val="21"/>
                <w:lang w:val="en-US" w:eastAsia="zh-CN"/>
              </w:rPr>
            </w:pPr>
            <w:r>
              <w:rPr>
                <w:rFonts w:hint="eastAsia"/>
                <w:sz w:val="21"/>
                <w:szCs w:val="21"/>
                <w:lang w:val="en-US" w:eastAsia="zh-CN"/>
              </w:rPr>
              <w:t>承诺对需更换的</w:t>
            </w:r>
            <w:r>
              <w:rPr>
                <w:rFonts w:hint="eastAsia" w:ascii="宋体" w:hAnsi="宋体" w:cs="宋体"/>
                <w:color w:val="000000"/>
                <w:szCs w:val="21"/>
                <w:highlight w:val="none"/>
                <w:lang w:bidi="ar"/>
              </w:rPr>
              <w:t>明渠盖板</w:t>
            </w:r>
            <w:r>
              <w:rPr>
                <w:rFonts w:hint="eastAsia" w:ascii="宋体" w:hAnsi="宋体" w:cs="宋体"/>
                <w:color w:val="000000"/>
                <w:szCs w:val="21"/>
                <w:highlight w:val="none"/>
                <w:lang w:val="en-US" w:eastAsia="zh-CN" w:bidi="ar"/>
              </w:rPr>
              <w:t>采用</w:t>
            </w:r>
            <w:r>
              <w:rPr>
                <w:rFonts w:hint="eastAsia" w:ascii="宋体" w:hAnsi="宋体" w:cs="宋体"/>
                <w:color w:val="000000"/>
                <w:szCs w:val="21"/>
                <w:highlight w:val="none"/>
                <w:lang w:bidi="ar"/>
              </w:rPr>
              <w:t>5cm厚玻璃钢盖板</w:t>
            </w:r>
            <w:r>
              <w:rPr>
                <w:rFonts w:hint="eastAsia" w:ascii="宋体" w:hAnsi="宋体" w:cs="宋体"/>
                <w:color w:val="000000"/>
                <w:szCs w:val="21"/>
                <w:highlight w:val="none"/>
                <w:lang w:val="en-US" w:eastAsia="zh-CN" w:bidi="ar"/>
              </w:rPr>
              <w:t>的，得2分；厚度材质达不到要求或未承诺的，不得分。</w:t>
            </w:r>
          </w:p>
          <w:p w14:paraId="028A31F6">
            <w:pPr>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lang w:val="en-US" w:eastAsia="zh-CN"/>
              </w:rPr>
            </w:pPr>
            <w:r>
              <w:rPr>
                <w:rFonts w:hint="eastAsia" w:ascii="宋体" w:hAnsi="宋体" w:cs="宋体"/>
                <w:b w:val="0"/>
                <w:bCs w:val="0"/>
                <w:kern w:val="0"/>
                <w:sz w:val="21"/>
                <w:szCs w:val="21"/>
                <w:lang w:val="en-US" w:eastAsia="zh-CN" w:bidi="ar"/>
              </w:rPr>
              <w:t>有管网数据完善方案：承诺完成全项目管网数据建档，建档内容含坐标、管径、材质、建设年限、缺陷信息的，得3分，建档内容不全</w:t>
            </w:r>
            <w:r>
              <w:rPr>
                <w:rFonts w:hint="eastAsia" w:ascii="宋体" w:hAnsi="宋体" w:cs="宋体"/>
                <w:kern w:val="0"/>
                <w:sz w:val="21"/>
                <w:szCs w:val="21"/>
                <w:lang w:val="en-US" w:eastAsia="zh-CN" w:bidi="ar"/>
              </w:rPr>
              <w:t>，每缺少一个评分点扣0.5分，扣完为止。</w:t>
            </w:r>
          </w:p>
        </w:tc>
        <w:tc>
          <w:tcPr>
            <w:tcW w:w="2669" w:type="dxa"/>
            <w:shd w:val="clear" w:color="auto" w:fill="auto"/>
            <w:vAlign w:val="center"/>
          </w:tcPr>
          <w:p w14:paraId="718D72A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bidi="ar-SA"/>
              </w:rPr>
            </w:pPr>
            <w:r>
              <w:rPr>
                <w:rFonts w:hint="eastAsia" w:ascii="宋体" w:hAnsi="宋体" w:cs="宋体"/>
                <w:b w:val="0"/>
                <w:bCs w:val="0"/>
                <w:sz w:val="21"/>
                <w:szCs w:val="21"/>
                <w:vertAlign w:val="baseline"/>
                <w:lang w:val="en-US" w:eastAsia="zh-CN"/>
              </w:rPr>
              <w:t>13</w:t>
            </w:r>
          </w:p>
        </w:tc>
      </w:tr>
      <w:tr w14:paraId="0B5D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657AA3C5">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1464" w:type="dxa"/>
            <w:vAlign w:val="center"/>
          </w:tcPr>
          <w:p w14:paraId="698B4690">
            <w:pPr>
              <w:keepNext w:val="0"/>
              <w:keepLines w:val="0"/>
              <w:pageBreakBefore w:val="0"/>
              <w:kinsoku/>
              <w:wordWrap/>
              <w:overflowPunct/>
              <w:topLinePunct w:val="0"/>
              <w:autoSpaceDE/>
              <w:autoSpaceDN/>
              <w:bidi w:val="0"/>
              <w:adjustRightInd/>
              <w:snapToGrid/>
              <w:spacing w:line="240" w:lineRule="atLeast"/>
              <w:jc w:val="both"/>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河道保洁与泵站管理</w:t>
            </w:r>
          </w:p>
        </w:tc>
        <w:tc>
          <w:tcPr>
            <w:tcW w:w="5208" w:type="dxa"/>
            <w:shd w:val="clear" w:color="auto" w:fill="auto"/>
            <w:vAlign w:val="center"/>
          </w:tcPr>
          <w:p w14:paraId="0F88EF6F">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承诺河面保洁率 100%</w:t>
            </w:r>
            <w:r>
              <w:rPr>
                <w:rFonts w:hint="eastAsia" w:ascii="宋体" w:hAnsi="宋体" w:cs="宋体"/>
                <w:kern w:val="0"/>
                <w:sz w:val="21"/>
                <w:szCs w:val="21"/>
                <w:lang w:val="en-US" w:eastAsia="zh-CN" w:bidi="ar"/>
              </w:rPr>
              <w:t>的，得2分；</w:t>
            </w:r>
            <w:r>
              <w:rPr>
                <w:rFonts w:hint="eastAsia" w:ascii="宋体" w:hAnsi="宋体" w:eastAsia="宋体" w:cs="宋体"/>
                <w:kern w:val="0"/>
                <w:sz w:val="21"/>
                <w:szCs w:val="21"/>
                <w:lang w:val="en-US" w:eastAsia="zh-CN" w:bidi="ar"/>
              </w:rPr>
              <w:t>河面保洁率 ≥9</w:t>
            </w: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val="en-US" w:eastAsia="zh-CN" w:bidi="ar"/>
              </w:rPr>
              <w:t>%</w:t>
            </w:r>
            <w:r>
              <w:rPr>
                <w:rFonts w:hint="eastAsia" w:ascii="宋体" w:hAnsi="宋体" w:cs="宋体"/>
                <w:kern w:val="0"/>
                <w:sz w:val="21"/>
                <w:szCs w:val="21"/>
                <w:lang w:val="en-US" w:eastAsia="zh-CN" w:bidi="ar"/>
              </w:rPr>
              <w:t>的，得1分；</w:t>
            </w:r>
            <w:r>
              <w:rPr>
                <w:rFonts w:hint="eastAsia" w:ascii="宋体" w:hAnsi="宋体" w:eastAsia="宋体" w:cs="宋体"/>
                <w:kern w:val="0"/>
                <w:sz w:val="21"/>
                <w:szCs w:val="21"/>
                <w:lang w:val="en-US" w:eastAsia="zh-CN" w:bidi="ar"/>
              </w:rPr>
              <w:t>河面保洁率</w:t>
            </w:r>
            <w:r>
              <w:rPr>
                <w:rFonts w:hint="eastAsia" w:ascii="宋体" w:hAnsi="宋体" w:cs="宋体"/>
                <w:kern w:val="0"/>
                <w:sz w:val="21"/>
                <w:szCs w:val="21"/>
                <w:lang w:val="en-US" w:eastAsia="zh-CN" w:bidi="ar"/>
              </w:rPr>
              <w:t>＜95%或未承诺的，不得分。</w:t>
            </w:r>
          </w:p>
          <w:p w14:paraId="6FCF37C3">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有</w:t>
            </w:r>
            <w:r>
              <w:rPr>
                <w:rFonts w:hint="eastAsia" w:ascii="宋体" w:hAnsi="宋体" w:eastAsia="宋体" w:cs="宋体"/>
                <w:kern w:val="0"/>
                <w:sz w:val="21"/>
                <w:szCs w:val="21"/>
                <w:highlight w:val="none"/>
                <w:lang w:val="en-US" w:eastAsia="zh-CN" w:bidi="ar"/>
              </w:rPr>
              <w:t>河道保洁方案</w:t>
            </w:r>
            <w:r>
              <w:rPr>
                <w:rFonts w:hint="eastAsia" w:ascii="宋体" w:hAnsi="宋体" w:cs="宋体"/>
                <w:kern w:val="0"/>
                <w:sz w:val="21"/>
                <w:szCs w:val="21"/>
                <w:highlight w:val="none"/>
                <w:lang w:val="en-US" w:eastAsia="zh-CN" w:bidi="ar"/>
              </w:rPr>
              <w:t>，</w:t>
            </w:r>
            <w:r>
              <w:rPr>
                <w:rFonts w:hint="eastAsia" w:ascii="宋体" w:hAnsi="宋体" w:eastAsia="宋体" w:cs="宋体"/>
                <w:kern w:val="0"/>
                <w:sz w:val="21"/>
                <w:szCs w:val="21"/>
                <w:highlight w:val="none"/>
                <w:lang w:val="en-US" w:eastAsia="zh-CN" w:bidi="ar"/>
              </w:rPr>
              <w:t>含河面漂浮物清理、岸坡垃圾清运、水草打捞、排水口巡查封堵</w:t>
            </w:r>
            <w:r>
              <w:rPr>
                <w:rFonts w:hint="eastAsia" w:ascii="宋体" w:hAnsi="宋体" w:cs="宋体"/>
                <w:kern w:val="0"/>
                <w:sz w:val="21"/>
                <w:szCs w:val="21"/>
                <w:highlight w:val="none"/>
                <w:lang w:val="en-US" w:eastAsia="zh-CN" w:bidi="ar"/>
              </w:rPr>
              <w:t>内容的，得4分；方案内容不全，每缺少一个评分点扣1分，扣完为止。</w:t>
            </w:r>
          </w:p>
          <w:p w14:paraId="4D63F597">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承诺</w:t>
            </w:r>
            <w:r>
              <w:rPr>
                <w:rFonts w:hint="eastAsia" w:ascii="宋体" w:hAnsi="宋体" w:eastAsia="宋体" w:cs="宋体"/>
                <w:kern w:val="0"/>
                <w:sz w:val="21"/>
                <w:szCs w:val="21"/>
                <w:highlight w:val="none"/>
                <w:lang w:val="en-US" w:eastAsia="zh-CN" w:bidi="ar"/>
              </w:rPr>
              <w:t>设备维护完好率</w:t>
            </w:r>
            <w:r>
              <w:rPr>
                <w:rFonts w:hint="eastAsia" w:ascii="宋体" w:hAnsi="宋体" w:cs="宋体"/>
                <w:kern w:val="0"/>
                <w:sz w:val="21"/>
                <w:szCs w:val="21"/>
                <w:highlight w:val="none"/>
                <w:lang w:val="en-US" w:eastAsia="zh-CN" w:bidi="ar"/>
              </w:rPr>
              <w:t>100</w:t>
            </w:r>
            <w:r>
              <w:rPr>
                <w:rFonts w:hint="eastAsia" w:ascii="宋体" w:hAnsi="宋体" w:eastAsia="宋体" w:cs="宋体"/>
                <w:kern w:val="0"/>
                <w:sz w:val="21"/>
                <w:szCs w:val="21"/>
                <w:highlight w:val="none"/>
                <w:lang w:val="en-US" w:eastAsia="zh-CN" w:bidi="ar"/>
              </w:rPr>
              <w:t>%</w:t>
            </w:r>
            <w:r>
              <w:rPr>
                <w:rFonts w:hint="eastAsia" w:ascii="宋体" w:hAnsi="宋体" w:cs="宋体"/>
                <w:kern w:val="0"/>
                <w:sz w:val="21"/>
                <w:szCs w:val="21"/>
                <w:highlight w:val="none"/>
                <w:lang w:val="en-US" w:eastAsia="zh-CN" w:bidi="ar"/>
              </w:rPr>
              <w:t>的，得2分；</w:t>
            </w:r>
            <w:r>
              <w:rPr>
                <w:rFonts w:hint="eastAsia" w:ascii="宋体" w:hAnsi="宋体" w:eastAsia="宋体" w:cs="宋体"/>
                <w:kern w:val="0"/>
                <w:sz w:val="21"/>
                <w:szCs w:val="21"/>
                <w:highlight w:val="none"/>
                <w:lang w:val="en-US" w:eastAsia="zh-CN" w:bidi="ar"/>
              </w:rPr>
              <w:t>维护完好率≥98%</w:t>
            </w:r>
            <w:r>
              <w:rPr>
                <w:rFonts w:hint="eastAsia" w:ascii="宋体" w:hAnsi="宋体" w:cs="宋体"/>
                <w:kern w:val="0"/>
                <w:sz w:val="21"/>
                <w:szCs w:val="21"/>
                <w:highlight w:val="none"/>
                <w:lang w:val="en-US" w:eastAsia="zh-CN" w:bidi="ar"/>
              </w:rPr>
              <w:t>的，得1分；</w:t>
            </w:r>
            <w:r>
              <w:rPr>
                <w:rFonts w:hint="eastAsia" w:ascii="宋体" w:hAnsi="宋体" w:eastAsia="宋体" w:cs="宋体"/>
                <w:kern w:val="0"/>
                <w:sz w:val="21"/>
                <w:szCs w:val="21"/>
                <w:highlight w:val="none"/>
                <w:lang w:val="en-US" w:eastAsia="zh-CN" w:bidi="ar"/>
              </w:rPr>
              <w:t>维护完好率</w:t>
            </w:r>
            <w:r>
              <w:rPr>
                <w:rFonts w:hint="eastAsia" w:ascii="宋体" w:hAnsi="宋体" w:cs="宋体"/>
                <w:kern w:val="0"/>
                <w:sz w:val="21"/>
                <w:szCs w:val="21"/>
                <w:highlight w:val="none"/>
                <w:lang w:val="en-US" w:eastAsia="zh-CN" w:bidi="ar"/>
              </w:rPr>
              <w:t>＜98%或未承诺的，不得分。</w:t>
            </w:r>
          </w:p>
          <w:p w14:paraId="4A854A32">
            <w:pPr>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lang w:val="en-US" w:eastAsia="zh-CN"/>
              </w:rPr>
            </w:pPr>
            <w:r>
              <w:rPr>
                <w:rFonts w:hint="eastAsia" w:ascii="宋体" w:hAnsi="宋体" w:cs="宋体"/>
                <w:kern w:val="0"/>
                <w:sz w:val="21"/>
                <w:szCs w:val="21"/>
                <w:lang w:val="en-US" w:eastAsia="zh-CN" w:bidi="ar"/>
              </w:rPr>
              <w:t>有</w:t>
            </w:r>
            <w:r>
              <w:rPr>
                <w:rFonts w:hint="eastAsia" w:ascii="宋体" w:hAnsi="宋体" w:eastAsia="宋体" w:cs="宋体"/>
                <w:kern w:val="0"/>
                <w:sz w:val="21"/>
                <w:szCs w:val="21"/>
                <w:lang w:val="en-US" w:eastAsia="zh-CN" w:bidi="ar"/>
              </w:rPr>
              <w:t>泵站运维方案</w:t>
            </w:r>
            <w:r>
              <w:rPr>
                <w:rFonts w:hint="eastAsia" w:ascii="宋体" w:hAnsi="宋体" w:cs="宋体"/>
                <w:kern w:val="0"/>
                <w:sz w:val="21"/>
                <w:szCs w:val="21"/>
                <w:lang w:val="en-US" w:eastAsia="zh-CN" w:bidi="ar"/>
              </w:rPr>
              <w:t>，按</w:t>
            </w:r>
            <w:r>
              <w:rPr>
                <w:rFonts w:hint="eastAsia" w:ascii="宋体" w:hAnsi="宋体" w:eastAsia="宋体" w:cs="宋体"/>
                <w:kern w:val="0"/>
                <w:sz w:val="21"/>
                <w:szCs w:val="21"/>
                <w:lang w:val="en-US" w:eastAsia="zh-CN" w:bidi="ar"/>
              </w:rPr>
              <w:t xml:space="preserve"> “一日一巡、一周一检、一月一保养” </w:t>
            </w:r>
            <w:r>
              <w:rPr>
                <w:rFonts w:hint="eastAsia" w:ascii="宋体" w:hAnsi="宋体" w:cs="宋体"/>
                <w:kern w:val="0"/>
                <w:sz w:val="21"/>
                <w:szCs w:val="21"/>
                <w:lang w:val="en-US" w:eastAsia="zh-CN" w:bidi="ar"/>
              </w:rPr>
              <w:t>制定的，得2分；</w:t>
            </w:r>
            <w:r>
              <w:rPr>
                <w:rFonts w:hint="eastAsia" w:ascii="宋体" w:hAnsi="宋体" w:eastAsia="宋体" w:cs="宋体"/>
                <w:kern w:val="0"/>
                <w:sz w:val="21"/>
                <w:szCs w:val="21"/>
                <w:lang w:val="en-US" w:eastAsia="zh-CN" w:bidi="ar"/>
              </w:rPr>
              <w:t>运维方案</w:t>
            </w:r>
            <w:r>
              <w:rPr>
                <w:rFonts w:hint="eastAsia" w:ascii="宋体" w:hAnsi="宋体" w:cs="宋体"/>
                <w:kern w:val="0"/>
                <w:sz w:val="21"/>
                <w:szCs w:val="21"/>
                <w:lang w:val="en-US" w:eastAsia="zh-CN" w:bidi="ar"/>
              </w:rPr>
              <w:t>制定计划不全或没有的，不得分</w:t>
            </w:r>
            <w:r>
              <w:rPr>
                <w:rFonts w:hint="eastAsia" w:ascii="宋体" w:hAnsi="宋体" w:eastAsia="宋体" w:cs="宋体"/>
                <w:kern w:val="0"/>
                <w:sz w:val="21"/>
                <w:szCs w:val="21"/>
                <w:lang w:val="en-US" w:eastAsia="zh-CN" w:bidi="ar"/>
              </w:rPr>
              <w:t>；</w:t>
            </w:r>
          </w:p>
        </w:tc>
        <w:tc>
          <w:tcPr>
            <w:tcW w:w="2669" w:type="dxa"/>
            <w:shd w:val="clear" w:color="auto" w:fill="auto"/>
            <w:vAlign w:val="center"/>
          </w:tcPr>
          <w:p w14:paraId="17AE6B4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bidi="ar-SA"/>
              </w:rPr>
            </w:pPr>
            <w:r>
              <w:rPr>
                <w:rFonts w:hint="eastAsia" w:ascii="宋体" w:hAnsi="宋体" w:cs="宋体"/>
                <w:b w:val="0"/>
                <w:bCs w:val="0"/>
                <w:sz w:val="21"/>
                <w:szCs w:val="21"/>
                <w:vertAlign w:val="baseline"/>
                <w:lang w:val="en-US" w:eastAsia="zh-CN" w:bidi="ar-SA"/>
              </w:rPr>
              <w:t>10</w:t>
            </w:r>
          </w:p>
        </w:tc>
      </w:tr>
      <w:tr w14:paraId="5B23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25D1EF24">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1464" w:type="dxa"/>
            <w:vAlign w:val="center"/>
          </w:tcPr>
          <w:p w14:paraId="40445CA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防汛应急专项</w:t>
            </w:r>
          </w:p>
        </w:tc>
        <w:tc>
          <w:tcPr>
            <w:tcW w:w="5208" w:type="dxa"/>
            <w:shd w:val="clear" w:color="auto" w:fill="auto"/>
            <w:vAlign w:val="center"/>
          </w:tcPr>
          <w:p w14:paraId="4BDFA8D6">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tLeast"/>
              <w:jc w:val="left"/>
              <w:textAlignment w:val="auto"/>
              <w:rPr>
                <w:rFonts w:hint="eastAsia" w:ascii="宋体" w:hAnsi="宋体" w:cs="宋体"/>
                <w:kern w:val="0"/>
                <w:sz w:val="21"/>
                <w:szCs w:val="21"/>
                <w:lang w:val="en-US" w:eastAsia="zh-CN" w:bidi="ar"/>
              </w:rPr>
            </w:pPr>
            <w:r>
              <w:rPr>
                <w:rFonts w:hint="eastAsia" w:ascii="宋体" w:hAnsi="宋体" w:cs="宋体"/>
                <w:kern w:val="0"/>
                <w:sz w:val="21"/>
                <w:szCs w:val="21"/>
                <w:lang w:val="en-US" w:eastAsia="zh-CN" w:bidi="ar"/>
              </w:rPr>
              <w:t>应急响应时效：承诺接报后10分钟内响应，半小时内到现场踏勘并上报的，得2分；未按要求承诺或不承诺不得分。</w:t>
            </w:r>
          </w:p>
          <w:p w14:paraId="6E9BC76C">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tLeast"/>
              <w:jc w:val="left"/>
              <w:textAlignment w:val="auto"/>
              <w:rPr>
                <w:rFonts w:hint="eastAsia" w:ascii="宋体" w:hAnsi="宋体" w:cs="宋体"/>
                <w:kern w:val="0"/>
                <w:sz w:val="21"/>
                <w:szCs w:val="21"/>
                <w:lang w:val="en-US" w:eastAsia="zh-CN" w:bidi="ar"/>
              </w:rPr>
            </w:pPr>
            <w:r>
              <w:rPr>
                <w:rFonts w:hint="eastAsia" w:ascii="宋体" w:hAnsi="宋体" w:cs="宋体"/>
                <w:kern w:val="0"/>
                <w:sz w:val="21"/>
                <w:szCs w:val="21"/>
                <w:lang w:val="en-US" w:eastAsia="zh-CN" w:bidi="ar"/>
              </w:rPr>
              <w:t>日常巡检巡查：承诺发现问题在2小时以内响应，8小时内完成，如需更换或送修，在48小时内解决的，得2分；未按要求承诺或未承诺不得分。</w:t>
            </w:r>
          </w:p>
          <w:p w14:paraId="7AE72511">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tLeast"/>
              <w:jc w:val="left"/>
              <w:textAlignment w:val="auto"/>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应急助排抢险：承诺抢险组半小时内抵达现场，半小时实施抢险助排，得2分；未按要求承诺或未承诺不得分。</w:t>
            </w:r>
          </w:p>
          <w:p w14:paraId="62AAF59A">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tLeast"/>
              <w:jc w:val="left"/>
              <w:textAlignment w:val="auto"/>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有</w:t>
            </w:r>
            <w:r>
              <w:rPr>
                <w:rFonts w:hint="eastAsia" w:ascii="宋体" w:hAnsi="宋体" w:eastAsia="宋体" w:cs="宋体"/>
                <w:kern w:val="0"/>
                <w:sz w:val="21"/>
                <w:szCs w:val="21"/>
                <w:lang w:val="en-US" w:eastAsia="zh-CN" w:bidi="ar"/>
              </w:rPr>
              <w:t>汛期值守方案：明确人员排班、设备部署点位、物资储备管理机制</w:t>
            </w:r>
            <w:r>
              <w:rPr>
                <w:rFonts w:hint="eastAsia" w:ascii="宋体" w:hAnsi="宋体" w:cs="宋体"/>
                <w:kern w:val="0"/>
                <w:sz w:val="21"/>
                <w:szCs w:val="21"/>
                <w:lang w:val="en-US" w:eastAsia="zh-CN" w:bidi="ar"/>
              </w:rPr>
              <w:t>的，得2分，方案内容不全，每缺少一个评分点扣1分，扣完为止。</w:t>
            </w:r>
          </w:p>
          <w:p w14:paraId="7B6F3E5E">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tLeast"/>
              <w:jc w:val="left"/>
              <w:textAlignment w:val="auto"/>
              <w:rPr>
                <w:rFonts w:hint="eastAsia" w:ascii="宋体" w:hAnsi="宋体" w:eastAsia="宋体" w:cs="宋体"/>
                <w:sz w:val="21"/>
                <w:szCs w:val="21"/>
                <w:lang w:val="en-US" w:eastAsia="zh-CN" w:bidi="ar-SA"/>
              </w:rPr>
            </w:pPr>
            <w:r>
              <w:rPr>
                <w:rFonts w:hint="eastAsia" w:ascii="宋体" w:hAnsi="宋体" w:cs="宋体"/>
                <w:kern w:val="0"/>
                <w:sz w:val="21"/>
                <w:szCs w:val="21"/>
                <w:lang w:val="en-US" w:eastAsia="zh-CN" w:bidi="ar"/>
              </w:rPr>
              <w:t>有</w:t>
            </w:r>
            <w:r>
              <w:rPr>
                <w:rFonts w:hint="eastAsia" w:ascii="宋体" w:hAnsi="宋体" w:eastAsia="宋体" w:cs="宋体"/>
                <w:kern w:val="0"/>
                <w:sz w:val="21"/>
                <w:szCs w:val="21"/>
                <w:lang w:val="en-US" w:eastAsia="zh-CN" w:bidi="ar"/>
              </w:rPr>
              <w:t>应急处置流程：含汛前排查、汛中值守、汛后清淤全流程管理</w:t>
            </w:r>
            <w:r>
              <w:rPr>
                <w:rFonts w:hint="eastAsia" w:ascii="宋体" w:hAnsi="宋体" w:cs="宋体"/>
                <w:kern w:val="0"/>
                <w:sz w:val="21"/>
                <w:szCs w:val="21"/>
                <w:lang w:val="en-US" w:eastAsia="zh-CN" w:bidi="ar"/>
              </w:rPr>
              <w:t>的，得2分，方案内容不全，每缺少一个评分点扣1分，扣完为止。</w:t>
            </w:r>
          </w:p>
        </w:tc>
        <w:tc>
          <w:tcPr>
            <w:tcW w:w="2669" w:type="dxa"/>
            <w:shd w:val="clear" w:color="auto" w:fill="auto"/>
            <w:vAlign w:val="center"/>
          </w:tcPr>
          <w:p w14:paraId="4F2637A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bidi="ar-SA"/>
              </w:rPr>
            </w:pPr>
            <w:r>
              <w:rPr>
                <w:rFonts w:hint="eastAsia" w:ascii="宋体" w:hAnsi="宋体" w:cs="宋体"/>
                <w:b w:val="0"/>
                <w:bCs w:val="0"/>
                <w:sz w:val="21"/>
                <w:szCs w:val="21"/>
                <w:vertAlign w:val="baseline"/>
                <w:lang w:val="en-US" w:eastAsia="zh-CN" w:bidi="ar-SA"/>
              </w:rPr>
              <w:t>10</w:t>
            </w:r>
          </w:p>
        </w:tc>
      </w:tr>
      <w:tr w14:paraId="62F2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6CEEAD99">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1464" w:type="dxa"/>
            <w:vAlign w:val="center"/>
          </w:tcPr>
          <w:p w14:paraId="511F2931">
            <w:pPr>
              <w:keepNext w:val="0"/>
              <w:keepLines w:val="0"/>
              <w:pageBreakBefore w:val="0"/>
              <w:kinsoku/>
              <w:wordWrap/>
              <w:overflowPunct/>
              <w:topLinePunct w:val="0"/>
              <w:autoSpaceDE/>
              <w:autoSpaceDN/>
              <w:bidi w:val="0"/>
              <w:adjustRightInd/>
              <w:snapToGrid/>
              <w:spacing w:line="240" w:lineRule="atLeast"/>
              <w:jc w:val="both"/>
              <w:textAlignment w:val="auto"/>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安全文明及其他</w:t>
            </w:r>
          </w:p>
        </w:tc>
        <w:tc>
          <w:tcPr>
            <w:tcW w:w="5208" w:type="dxa"/>
            <w:shd w:val="clear" w:color="auto" w:fill="auto"/>
            <w:vAlign w:val="center"/>
          </w:tcPr>
          <w:p w14:paraId="6B761175">
            <w:pPr>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有</w:t>
            </w:r>
            <w:r>
              <w:rPr>
                <w:rFonts w:hint="eastAsia" w:ascii="宋体" w:hAnsi="宋体" w:eastAsia="宋体" w:cs="宋体"/>
                <w:kern w:val="0"/>
                <w:sz w:val="21"/>
                <w:szCs w:val="21"/>
                <w:lang w:val="en-US" w:eastAsia="zh-CN" w:bidi="ar"/>
              </w:rPr>
              <w:t>安全管理体系，含三级安全教育、特种作业管理方案、有限空间作业专项方案</w:t>
            </w:r>
            <w:r>
              <w:rPr>
                <w:rFonts w:hint="eastAsia" w:ascii="宋体" w:hAnsi="宋体" w:cs="宋体"/>
                <w:kern w:val="0"/>
                <w:sz w:val="21"/>
                <w:szCs w:val="21"/>
                <w:lang w:val="en-US" w:eastAsia="zh-CN" w:bidi="ar"/>
              </w:rPr>
              <w:t>，得3分，方案内容不全，每缺少一个评分点扣1分，扣完为止。</w:t>
            </w:r>
          </w:p>
          <w:p w14:paraId="132EF745">
            <w:pPr>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sz w:val="21"/>
                <w:szCs w:val="21"/>
                <w:lang w:val="en-US" w:eastAsia="zh-CN" w:bidi="ar-SA"/>
              </w:rPr>
            </w:pPr>
            <w:r>
              <w:rPr>
                <w:rFonts w:hint="eastAsia" w:ascii="宋体" w:hAnsi="宋体" w:eastAsia="宋体" w:cs="宋体"/>
                <w:kern w:val="0"/>
                <w:sz w:val="21"/>
                <w:szCs w:val="21"/>
                <w:lang w:val="en-US" w:eastAsia="zh-CN" w:bidi="ar"/>
              </w:rPr>
              <w:t>承诺近 3 年无安全生产责任事故，附无事故承诺函</w:t>
            </w:r>
            <w:r>
              <w:rPr>
                <w:rFonts w:hint="eastAsia" w:ascii="宋体" w:hAnsi="宋体" w:cs="宋体"/>
                <w:kern w:val="0"/>
                <w:sz w:val="21"/>
                <w:szCs w:val="21"/>
                <w:lang w:val="en-US" w:eastAsia="zh-CN" w:bidi="ar"/>
              </w:rPr>
              <w:t>的，得3分，未按要求承诺或未承诺的，不得分。</w:t>
            </w:r>
          </w:p>
        </w:tc>
        <w:tc>
          <w:tcPr>
            <w:tcW w:w="2669" w:type="dxa"/>
            <w:shd w:val="clear" w:color="auto" w:fill="auto"/>
            <w:vAlign w:val="center"/>
          </w:tcPr>
          <w:p w14:paraId="0A64CAF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z w:val="21"/>
                <w:szCs w:val="21"/>
                <w:vertAlign w:val="baseline"/>
                <w:lang w:val="en-US" w:eastAsia="zh-CN" w:bidi="ar-SA"/>
              </w:rPr>
            </w:pPr>
            <w:r>
              <w:rPr>
                <w:rFonts w:hint="eastAsia" w:ascii="宋体" w:hAnsi="宋体" w:cs="宋体"/>
                <w:b w:val="0"/>
                <w:bCs w:val="0"/>
                <w:sz w:val="21"/>
                <w:szCs w:val="21"/>
                <w:vertAlign w:val="baseline"/>
                <w:lang w:val="en-US" w:eastAsia="zh-CN" w:bidi="ar-SA"/>
              </w:rPr>
              <w:t>6</w:t>
            </w:r>
          </w:p>
        </w:tc>
      </w:tr>
      <w:tr w14:paraId="4227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7" w:type="pct"/>
            <w:vMerge w:val="restart"/>
            <w:vAlign w:val="center"/>
          </w:tcPr>
          <w:p w14:paraId="6F4CCDB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商务部分</w:t>
            </w:r>
          </w:p>
          <w:p w14:paraId="2967D39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（30分）</w:t>
            </w:r>
          </w:p>
        </w:tc>
        <w:tc>
          <w:tcPr>
            <w:tcW w:w="685" w:type="pct"/>
            <w:vMerge w:val="restart"/>
            <w:vAlign w:val="center"/>
          </w:tcPr>
          <w:p w14:paraId="06C59BB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人员及机械设备配备</w:t>
            </w:r>
          </w:p>
        </w:tc>
        <w:tc>
          <w:tcPr>
            <w:tcW w:w="2437" w:type="pct"/>
            <w:shd w:val="clear" w:color="auto" w:fill="auto"/>
            <w:vAlign w:val="center"/>
          </w:tcPr>
          <w:p w14:paraId="2E09E1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1）技术负责人（1人）具有二级及以上市政公用工程专业注册建造师证或市政工程相关专业中级及以上职称得4分；最高得4分。</w:t>
            </w:r>
          </w:p>
          <w:p w14:paraId="70374F42">
            <w:pPr>
              <w:pStyle w:val="2"/>
              <w:ind w:left="0" w:leftChars="0" w:firstLine="0" w:firstLineChars="0"/>
              <w:rPr>
                <w:rFonts w:hint="default"/>
                <w:lang w:val="en-US" w:eastAsia="zh-CN"/>
              </w:rPr>
            </w:pPr>
            <w:r>
              <w:rPr>
                <w:rFonts w:hint="eastAsia" w:ascii="宋体" w:hAnsi="宋体" w:eastAsia="宋体" w:cs="宋体"/>
                <w:b/>
                <w:bCs/>
                <w:kern w:val="0"/>
                <w:sz w:val="21"/>
                <w:szCs w:val="21"/>
                <w:lang w:val="en-US" w:eastAsia="zh-CN" w:bidi="ar"/>
              </w:rPr>
              <w:t>注：须提供人员证书复印件及投标人为其缴纳的最近3个月中任意一期社保证明材料加盖投标单位公章</w:t>
            </w:r>
          </w:p>
        </w:tc>
        <w:tc>
          <w:tcPr>
            <w:tcW w:w="1249" w:type="pct"/>
            <w:shd w:val="clear" w:color="auto" w:fill="auto"/>
            <w:vAlign w:val="center"/>
          </w:tcPr>
          <w:p w14:paraId="26C5BBE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4</w:t>
            </w:r>
          </w:p>
        </w:tc>
      </w:tr>
      <w:tr w14:paraId="492F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082ED75E">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685" w:type="pct"/>
            <w:vMerge w:val="continue"/>
          </w:tcPr>
          <w:p w14:paraId="6DEF5E24">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2437" w:type="pct"/>
            <w:shd w:val="clear" w:color="auto" w:fill="auto"/>
            <w:vAlign w:val="center"/>
          </w:tcPr>
          <w:p w14:paraId="2DFED304">
            <w:pPr>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技术负责人具有类似管道养护管理项目作为技术负责人（或项目经理或项目负责人）经验的，每提供一个得3分，本项最高得3分。提供项目合同（合同中须体现技术负责人（或项目经理或项目负责人）姓名或提供合同用户出具的相关证明资料）复印件加盖投标单位公章。</w:t>
            </w:r>
          </w:p>
          <w:p w14:paraId="046A08E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tLeast"/>
              <w:ind w:right="0" w:rightChars="0"/>
              <w:jc w:val="left"/>
              <w:textAlignment w:val="auto"/>
              <w:rPr>
                <w:rFonts w:hint="eastAsia"/>
                <w:lang w:val="en-US" w:eastAsia="zh-CN"/>
              </w:rPr>
            </w:pPr>
            <w:r>
              <w:rPr>
                <w:rFonts w:hint="eastAsia" w:ascii="宋体" w:hAnsi="宋体" w:eastAsia="宋体" w:cs="宋体"/>
                <w:b/>
                <w:bCs/>
                <w:kern w:val="0"/>
                <w:sz w:val="22"/>
                <w:szCs w:val="22"/>
                <w:lang w:val="en-US" w:eastAsia="zh-CN" w:bidi="ar"/>
              </w:rPr>
              <w:t>注：投标人业绩和技术负责人业绩两者相互独立，不重复计算。</w:t>
            </w:r>
          </w:p>
        </w:tc>
        <w:tc>
          <w:tcPr>
            <w:tcW w:w="1249" w:type="pct"/>
            <w:shd w:val="clear" w:color="auto" w:fill="auto"/>
            <w:vAlign w:val="center"/>
          </w:tcPr>
          <w:p w14:paraId="1DD47D8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3</w:t>
            </w:r>
          </w:p>
        </w:tc>
      </w:tr>
      <w:tr w14:paraId="4CE1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3DF12F77">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685" w:type="pct"/>
            <w:vMerge w:val="continue"/>
          </w:tcPr>
          <w:p w14:paraId="2D7D6040">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2437" w:type="pct"/>
            <w:shd w:val="clear" w:color="auto" w:fill="auto"/>
            <w:vAlign w:val="center"/>
          </w:tcPr>
          <w:p w14:paraId="092D6B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3）机械设备投入：包含管道机器人、救险车、载货汽车、清洗吸污车机械设备，每提供 1 种符合要求的自有设备得 5 分，</w:t>
            </w:r>
            <w:r>
              <w:rPr>
                <w:rFonts w:hint="eastAsia" w:ascii="宋体" w:hAnsi="宋体" w:cs="宋体"/>
                <w:kern w:val="0"/>
                <w:sz w:val="21"/>
                <w:szCs w:val="21"/>
                <w:lang w:val="en-US" w:eastAsia="zh-CN" w:bidi="ar"/>
              </w:rPr>
              <w:t>每</w:t>
            </w:r>
            <w:r>
              <w:rPr>
                <w:rFonts w:hint="eastAsia" w:ascii="宋体" w:hAnsi="宋体" w:eastAsia="宋体" w:cs="宋体"/>
                <w:kern w:val="0"/>
                <w:sz w:val="21"/>
                <w:szCs w:val="21"/>
                <w:lang w:val="en-US" w:eastAsia="zh-CN" w:bidi="ar"/>
              </w:rPr>
              <w:t>提供 1 种符合要求的租赁设备得 3 分</w:t>
            </w:r>
            <w:r>
              <w:rPr>
                <w:rFonts w:hint="eastAsia" w:ascii="宋体" w:hAnsi="宋体" w:cs="宋体"/>
                <w:kern w:val="0"/>
                <w:sz w:val="21"/>
                <w:szCs w:val="21"/>
                <w:lang w:val="en-US" w:eastAsia="zh-CN" w:bidi="ar"/>
              </w:rPr>
              <w:t>。</w:t>
            </w:r>
            <w:r>
              <w:rPr>
                <w:rFonts w:hint="eastAsia" w:ascii="宋体" w:hAnsi="宋体" w:eastAsia="宋体" w:cs="宋体"/>
                <w:kern w:val="0"/>
                <w:sz w:val="21"/>
                <w:szCs w:val="21"/>
                <w:lang w:val="en-US" w:eastAsia="zh-CN" w:bidi="ar"/>
              </w:rPr>
              <w:t>各种设备仅计一次分，不重复计分，本项最高得20分。</w:t>
            </w:r>
            <w:r>
              <w:rPr>
                <w:rFonts w:hint="eastAsia" w:ascii="宋体" w:hAnsi="宋体" w:eastAsia="宋体" w:cs="宋体"/>
                <w:b/>
                <w:bCs/>
                <w:kern w:val="0"/>
                <w:sz w:val="21"/>
                <w:szCs w:val="21"/>
                <w:lang w:val="en-US" w:eastAsia="zh-CN" w:bidi="ar"/>
              </w:rPr>
              <w:t>注：</w:t>
            </w:r>
            <w:r>
              <w:rPr>
                <w:rFonts w:hint="eastAsia" w:ascii="宋体" w:hAnsi="宋体" w:cs="宋体"/>
                <w:b/>
                <w:bCs/>
                <w:kern w:val="0"/>
                <w:sz w:val="21"/>
                <w:szCs w:val="21"/>
                <w:lang w:val="en-US" w:eastAsia="zh-CN" w:bidi="ar"/>
              </w:rPr>
              <w:t>如为自有，</w:t>
            </w:r>
            <w:r>
              <w:rPr>
                <w:rFonts w:hint="eastAsia" w:ascii="宋体" w:hAnsi="宋体" w:eastAsia="宋体" w:cs="宋体"/>
                <w:b/>
                <w:bCs/>
                <w:kern w:val="0"/>
                <w:sz w:val="21"/>
                <w:szCs w:val="21"/>
                <w:lang w:val="en-US" w:eastAsia="zh-CN" w:bidi="ar"/>
              </w:rPr>
              <w:t>提供设备购置打款记录、购置发票</w:t>
            </w:r>
            <w:r>
              <w:rPr>
                <w:rFonts w:hint="eastAsia" w:ascii="宋体" w:hAnsi="宋体" w:cs="宋体"/>
                <w:b/>
                <w:bCs/>
                <w:kern w:val="0"/>
                <w:sz w:val="21"/>
                <w:szCs w:val="21"/>
                <w:lang w:val="en-US" w:eastAsia="zh-CN" w:bidi="ar"/>
              </w:rPr>
              <w:t>，发票购买方为投标单位</w:t>
            </w:r>
            <w:r>
              <w:rPr>
                <w:rFonts w:hint="eastAsia" w:ascii="宋体" w:hAnsi="宋体" w:eastAsia="宋体" w:cs="宋体"/>
                <w:b/>
                <w:bCs/>
                <w:kern w:val="0"/>
                <w:sz w:val="21"/>
                <w:szCs w:val="21"/>
                <w:lang w:val="en-US" w:eastAsia="zh-CN" w:bidi="ar"/>
              </w:rPr>
              <w:t>；如为租赁，提供租赁合同、设备购置打款记录、购置发票。</w:t>
            </w:r>
          </w:p>
        </w:tc>
        <w:tc>
          <w:tcPr>
            <w:tcW w:w="1249" w:type="pct"/>
            <w:shd w:val="clear" w:color="auto" w:fill="auto"/>
            <w:vAlign w:val="center"/>
          </w:tcPr>
          <w:p w14:paraId="0FAA3A0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20</w:t>
            </w:r>
          </w:p>
        </w:tc>
      </w:tr>
      <w:tr w14:paraId="0523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pct"/>
            <w:vMerge w:val="continue"/>
          </w:tcPr>
          <w:p w14:paraId="08323688">
            <w:pPr>
              <w:keepNext w:val="0"/>
              <w:keepLines w:val="0"/>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1"/>
                <w:szCs w:val="21"/>
                <w:vertAlign w:val="baseline"/>
                <w:lang w:val="en-US" w:eastAsia="zh-CN"/>
              </w:rPr>
            </w:pPr>
          </w:p>
        </w:tc>
        <w:tc>
          <w:tcPr>
            <w:tcW w:w="685" w:type="pct"/>
            <w:vAlign w:val="center"/>
          </w:tcPr>
          <w:p w14:paraId="07CA174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履约能力</w:t>
            </w:r>
          </w:p>
        </w:tc>
        <w:tc>
          <w:tcPr>
            <w:tcW w:w="2437" w:type="pct"/>
            <w:shd w:val="clear" w:color="auto" w:fill="auto"/>
            <w:vAlign w:val="center"/>
          </w:tcPr>
          <w:p w14:paraId="22EDA0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投标人具有从事类似项目业绩（类似业绩指市政设施类），每提供一个得1分，最高为3分。投标文件中提供项目合同、服务发票</w:t>
            </w:r>
            <w:r>
              <w:rPr>
                <w:rFonts w:hint="eastAsia" w:ascii="宋体" w:hAnsi="宋体" w:cs="宋体"/>
                <w:kern w:val="0"/>
                <w:sz w:val="21"/>
                <w:szCs w:val="21"/>
                <w:lang w:val="en-US" w:eastAsia="zh-CN" w:bidi="ar"/>
              </w:rPr>
              <w:t>，</w:t>
            </w:r>
            <w:r>
              <w:rPr>
                <w:rFonts w:hint="eastAsia" w:ascii="宋体" w:hAnsi="宋体" w:eastAsia="宋体" w:cs="宋体"/>
                <w:kern w:val="0"/>
                <w:sz w:val="21"/>
                <w:szCs w:val="21"/>
                <w:lang w:val="en-US" w:eastAsia="zh-CN" w:bidi="ar"/>
              </w:rPr>
              <w:t>复印件加盖投标单位公章，否则不得分。</w:t>
            </w:r>
          </w:p>
          <w:p w14:paraId="6341FF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b/>
                <w:bCs/>
                <w:kern w:val="0"/>
                <w:sz w:val="22"/>
                <w:szCs w:val="22"/>
                <w:lang w:val="en-US" w:eastAsia="zh-CN" w:bidi="ar"/>
              </w:rPr>
              <w:t>注：投标人业绩和技术负责人业绩两者相互独立，不重复计算。</w:t>
            </w:r>
          </w:p>
        </w:tc>
        <w:tc>
          <w:tcPr>
            <w:tcW w:w="1249" w:type="pct"/>
            <w:shd w:val="clear" w:color="auto" w:fill="auto"/>
            <w:vAlign w:val="center"/>
          </w:tcPr>
          <w:p w14:paraId="1618F2C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3</w:t>
            </w:r>
          </w:p>
        </w:tc>
      </w:tr>
    </w:tbl>
    <w:p w14:paraId="4E98F9FA">
      <w:pPr>
        <w:tabs>
          <w:tab w:val="left" w:pos="180"/>
        </w:tabs>
        <w:spacing w:line="520" w:lineRule="exact"/>
        <w:jc w:val="both"/>
        <w:outlineLvl w:val="0"/>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第四章  合同格式及条款</w:t>
      </w:r>
    </w:p>
    <w:p w14:paraId="5DBABE3D">
      <w:pPr>
        <w:tabs>
          <w:tab w:val="left" w:pos="180"/>
        </w:tabs>
        <w:spacing w:line="520" w:lineRule="exact"/>
        <w:ind w:firstLine="560"/>
        <w:rPr>
          <w:rFonts w:hint="eastAsia" w:ascii="仿宋" w:hAnsi="仿宋" w:eastAsia="仿宋"/>
          <w:sz w:val="32"/>
          <w:highlight w:val="none"/>
        </w:rPr>
      </w:pPr>
      <w:r>
        <w:rPr>
          <w:rFonts w:hint="eastAsia" w:ascii="仿宋" w:hAnsi="仿宋" w:eastAsia="仿宋"/>
          <w:bCs/>
          <w:sz w:val="28"/>
          <w:szCs w:val="28"/>
          <w:highlight w:val="none"/>
        </w:rPr>
        <w:t>注</w:t>
      </w:r>
      <w:r>
        <w:rPr>
          <w:rFonts w:hint="eastAsia" w:ascii="仿宋" w:hAnsi="仿宋" w:eastAsia="仿宋"/>
          <w:bCs/>
          <w:sz w:val="28"/>
          <w:szCs w:val="28"/>
          <w:highlight w:val="none"/>
          <w:lang w:eastAsia="zh-CN"/>
        </w:rPr>
        <w:t>：</w:t>
      </w:r>
      <w:r>
        <w:rPr>
          <w:rFonts w:hint="eastAsia" w:ascii="仿宋" w:hAnsi="仿宋" w:eastAsia="仿宋"/>
          <w:bCs/>
          <w:sz w:val="28"/>
          <w:szCs w:val="28"/>
          <w:highlight w:val="none"/>
        </w:rPr>
        <w:t>以下为采购人提出中标后签订本项目合同的条款，投标人必须实质性响应，中标投标人不得提出实质性的修改，关于专用条款将由采购人与中标投标人结合本项目具体情况协商后签订。</w:t>
      </w:r>
    </w:p>
    <w:p w14:paraId="602122DE">
      <w:pPr>
        <w:spacing w:line="520" w:lineRule="exact"/>
        <w:jc w:val="center"/>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一、合同格式</w:t>
      </w:r>
    </w:p>
    <w:p w14:paraId="72439063">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发包人（全称）</w:t>
      </w:r>
      <w:r>
        <w:rPr>
          <w:rFonts w:hint="eastAsia" w:ascii="仿宋" w:hAnsi="仿宋" w:eastAsia="仿宋" w:cs="仿宋"/>
          <w:sz w:val="28"/>
          <w:szCs w:val="28"/>
          <w:highlight w:val="none"/>
          <w:u w:val="single"/>
        </w:rPr>
        <w:t xml:space="preserve">江苏洪泽经济开发区管理委员会 </w:t>
      </w:r>
      <w:r>
        <w:rPr>
          <w:rFonts w:hint="eastAsia" w:ascii="仿宋" w:hAnsi="仿宋" w:eastAsia="仿宋" w:cs="仿宋"/>
          <w:sz w:val="28"/>
          <w:szCs w:val="28"/>
          <w:highlight w:val="none"/>
        </w:rPr>
        <w:t>（简称甲方）</w:t>
      </w:r>
    </w:p>
    <w:p w14:paraId="25071BD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承包人（全称）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（简称乙方） </w:t>
      </w:r>
    </w:p>
    <w:p w14:paraId="1CC36338">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依照《中华人民共和国民法典》、《中华人民共和国建筑法》及其他有关法律、行政法规，遵循平等、自愿、公平和诚实信用的原则，双方就本工程施工事项协商一致，共同达成如下协议。</w:t>
      </w:r>
      <w:bookmarkStart w:id="37" w:name="_Toc24480292"/>
    </w:p>
    <w:p w14:paraId="0EC20E99">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一、工程概况</w:t>
      </w:r>
      <w:bookmarkEnd w:id="37"/>
      <w:bookmarkStart w:id="38" w:name="_Toc24480293"/>
    </w:p>
    <w:p w14:paraId="45B6C059">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1、工程名称</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2026年洪泽经济开发区水环境整治项目</w:t>
      </w:r>
    </w:p>
    <w:p w14:paraId="0EFDFC17">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2、工程地点</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淮安市</w:t>
      </w:r>
      <w:r>
        <w:rPr>
          <w:rFonts w:hint="eastAsia" w:ascii="仿宋" w:hAnsi="仿宋" w:eastAsia="仿宋" w:cs="仿宋"/>
          <w:sz w:val="28"/>
          <w:szCs w:val="28"/>
          <w:highlight w:val="none"/>
          <w:lang w:val="en-US" w:eastAsia="zh-CN"/>
        </w:rPr>
        <w:t>洪泽</w:t>
      </w:r>
      <w:r>
        <w:rPr>
          <w:rFonts w:hint="eastAsia" w:ascii="仿宋" w:hAnsi="仿宋" w:eastAsia="仿宋" w:cs="仿宋"/>
          <w:sz w:val="28"/>
          <w:szCs w:val="28"/>
          <w:highlight w:val="none"/>
        </w:rPr>
        <w:t>经济开发区</w:t>
      </w:r>
    </w:p>
    <w:p w14:paraId="40BCA518">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3、工程立项批准文号:/</w:t>
      </w:r>
    </w:p>
    <w:p w14:paraId="2016600A">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4、资金来源</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财政资金及自筹资金</w:t>
      </w:r>
    </w:p>
    <w:p w14:paraId="156F1CB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5、工程内容</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1、河道巡查保洁（日常巡查、入河排口巡查、水草及垃圾清理、排口监管及封堵）； 2、管道清淤清洗及检测（约40km清淤清洗、管道破损修复、管网检测、淤泥处置；雨水井盖及篦子更换；明渠盖板更换约500块。）；3、应急防汛工作（汛期24小时值班巡视巡查，机械配备移动泵车，吸污清洗车，移动应急排水车，柴油发电机等；防汛物资采购，含电气设备更换等）； 4、泵站日常管理（9个泵站及18个闸站日常巡检、电机设备维护保养、泵站内部垃圾处置等；5、交办的</w:t>
      </w:r>
      <w:r>
        <w:rPr>
          <w:rFonts w:hint="eastAsia" w:ascii="仿宋" w:hAnsi="仿宋" w:eastAsia="仿宋" w:cs="仿宋"/>
          <w:sz w:val="28"/>
          <w:szCs w:val="28"/>
          <w:highlight w:val="none"/>
          <w:lang w:eastAsia="zh-CN"/>
        </w:rPr>
        <w:t>其他事项</w:t>
      </w:r>
      <w:r>
        <w:rPr>
          <w:rFonts w:hint="eastAsia" w:ascii="仿宋" w:hAnsi="仿宋" w:eastAsia="仿宋" w:cs="仿宋"/>
          <w:sz w:val="28"/>
          <w:szCs w:val="28"/>
          <w:highlight w:val="none"/>
        </w:rPr>
        <w:t>。</w:t>
      </w:r>
    </w:p>
    <w:p w14:paraId="62ACDA4A">
      <w:pPr>
        <w:spacing w:line="520" w:lineRule="exact"/>
        <w:ind w:firstLine="560"/>
        <w:outlineLvl w:val="2"/>
        <w:rPr>
          <w:rFonts w:hint="eastAsia" w:ascii="仿宋" w:hAnsi="仿宋" w:eastAsia="仿宋" w:cs="仿宋"/>
          <w:sz w:val="28"/>
          <w:szCs w:val="28"/>
          <w:highlight w:val="none"/>
        </w:rPr>
      </w:pPr>
      <w:r>
        <w:rPr>
          <w:rFonts w:hint="eastAsia" w:ascii="仿宋" w:hAnsi="仿宋" w:eastAsia="仿宋" w:cs="仿宋"/>
          <w:sz w:val="28"/>
          <w:szCs w:val="28"/>
          <w:highlight w:val="none"/>
        </w:rPr>
        <w:t>6、工程承包范围</w:t>
      </w:r>
      <w:bookmarkEnd w:id="38"/>
    </w:p>
    <w:p w14:paraId="1C3F2BDE">
      <w:pPr>
        <w:widowControl/>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承包范围</w:t>
      </w:r>
      <w:r>
        <w:rPr>
          <w:rFonts w:hint="eastAsia" w:ascii="仿宋" w:hAnsi="仿宋" w:eastAsia="仿宋" w:cs="仿宋"/>
          <w:sz w:val="28"/>
          <w:szCs w:val="28"/>
          <w:highlight w:val="none"/>
          <w:lang w:eastAsia="zh-CN"/>
        </w:rPr>
        <w:t>：</w:t>
      </w:r>
      <w:bookmarkStart w:id="39" w:name="_Toc24480294"/>
      <w:r>
        <w:rPr>
          <w:rFonts w:hint="eastAsia" w:ascii="仿宋" w:hAnsi="仿宋" w:eastAsia="仿宋" w:cs="仿宋"/>
          <w:sz w:val="28"/>
          <w:szCs w:val="28"/>
          <w:highlight w:val="none"/>
        </w:rPr>
        <w:t xml:space="preserve"> 淮安市</w:t>
      </w:r>
      <w:r>
        <w:rPr>
          <w:rFonts w:hint="eastAsia" w:ascii="仿宋" w:hAnsi="仿宋" w:eastAsia="仿宋" w:cs="仿宋"/>
          <w:sz w:val="28"/>
          <w:szCs w:val="28"/>
          <w:highlight w:val="none"/>
          <w:lang w:val="en-US" w:eastAsia="zh-CN"/>
        </w:rPr>
        <w:t>洪泽</w:t>
      </w:r>
      <w:r>
        <w:rPr>
          <w:rFonts w:hint="eastAsia" w:ascii="仿宋" w:hAnsi="仿宋" w:eastAsia="仿宋" w:cs="仿宋"/>
          <w:sz w:val="28"/>
          <w:szCs w:val="28"/>
          <w:highlight w:val="none"/>
        </w:rPr>
        <w:t>经济开发区全区</w:t>
      </w:r>
      <w:r>
        <w:rPr>
          <w:rFonts w:hint="eastAsia" w:ascii="仿宋" w:hAnsi="仿宋" w:eastAsia="仿宋" w:cs="仿宋"/>
          <w:spacing w:val="6"/>
          <w:sz w:val="28"/>
          <w:szCs w:val="28"/>
          <w:highlight w:val="none"/>
        </w:rPr>
        <w:t>。</w:t>
      </w:r>
    </w:p>
    <w:p w14:paraId="3E82951A">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二、合同工期</w:t>
      </w:r>
      <w:bookmarkEnd w:id="39"/>
    </w:p>
    <w:p w14:paraId="329EDBCA">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计划开工日期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1362A9F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计划竣工日期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4B1EB9C0">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工期总日历天数</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日历天。工期总日历天数与根据前述计划开竣工日期计算的工期天数不一致的，以工期总日历天数为准。</w:t>
      </w:r>
    </w:p>
    <w:p w14:paraId="74C8D8DB">
      <w:pPr>
        <w:spacing w:line="520" w:lineRule="exact"/>
        <w:ind w:firstLine="560"/>
        <w:outlineLvl w:val="1"/>
        <w:rPr>
          <w:rFonts w:hint="eastAsia" w:ascii="仿宋" w:hAnsi="仿宋" w:eastAsia="仿宋" w:cs="仿宋"/>
          <w:sz w:val="28"/>
          <w:szCs w:val="28"/>
          <w:highlight w:val="none"/>
        </w:rPr>
      </w:pPr>
      <w:bookmarkStart w:id="40" w:name="_Toc24480295"/>
      <w:r>
        <w:rPr>
          <w:rFonts w:hint="eastAsia" w:ascii="仿宋" w:hAnsi="仿宋" w:eastAsia="仿宋" w:cs="仿宋"/>
          <w:sz w:val="28"/>
          <w:szCs w:val="28"/>
          <w:highlight w:val="none"/>
        </w:rPr>
        <w:t>三、质量标准</w:t>
      </w:r>
      <w:bookmarkEnd w:id="40"/>
    </w:p>
    <w:p w14:paraId="58344F28">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工程质量标准</w:t>
      </w:r>
      <w:r>
        <w:rPr>
          <w:rFonts w:hint="eastAsia" w:ascii="仿宋" w:hAnsi="仿宋" w:eastAsia="仿宋" w:cs="仿宋"/>
          <w:sz w:val="28"/>
          <w:szCs w:val="28"/>
          <w:highlight w:val="none"/>
          <w:lang w:eastAsia="zh-CN"/>
        </w:rPr>
        <w:t>：</w:t>
      </w:r>
      <w:bookmarkStart w:id="41" w:name="_Toc24480296"/>
      <w:r>
        <w:rPr>
          <w:rFonts w:hint="eastAsia" w:ascii="仿宋" w:hAnsi="仿宋" w:eastAsia="仿宋" w:cs="仿宋"/>
          <w:sz w:val="28"/>
          <w:szCs w:val="28"/>
          <w:highlight w:val="none"/>
        </w:rPr>
        <w:t>符合国家统一质量验收标准，并一次性验收合格。</w:t>
      </w:r>
    </w:p>
    <w:p w14:paraId="69CD8646">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四、合同价款</w:t>
      </w:r>
      <w:bookmarkEnd w:id="41"/>
    </w:p>
    <w:p w14:paraId="0CA515FB">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金额人民币（大写）</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元</w:t>
      </w:r>
    </w:p>
    <w:p w14:paraId="3448FCE6">
      <w:pPr>
        <w:spacing w:line="520" w:lineRule="exact"/>
        <w:ind w:firstLine="56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（小写）￥ :</w:t>
      </w:r>
      <w:r>
        <w:rPr>
          <w:rFonts w:hint="eastAsia" w:ascii="仿宋" w:hAnsi="仿宋" w:eastAsia="仿宋" w:cs="仿宋"/>
          <w:sz w:val="28"/>
          <w:szCs w:val="28"/>
          <w:highlight w:val="none"/>
          <w:u w:val="single"/>
        </w:rPr>
        <w:t xml:space="preserve">           元</w:t>
      </w:r>
    </w:p>
    <w:p w14:paraId="6F1ADEAA">
      <w:pPr>
        <w:spacing w:line="520" w:lineRule="exact"/>
        <w:ind w:firstLine="562"/>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五、合同价款及付款方式</w:t>
      </w:r>
    </w:p>
    <w:p w14:paraId="74DD1B29">
      <w:pPr>
        <w:spacing w:line="520" w:lineRule="exact"/>
        <w:ind w:firstLine="562"/>
        <w:outlineLvl w:val="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1、金额人民币（大写）</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u w:val="single"/>
        </w:rPr>
        <w:t xml:space="preserve">              元</w:t>
      </w:r>
    </w:p>
    <w:p w14:paraId="6167FA64">
      <w:pPr>
        <w:spacing w:line="52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（小写）￥ :</w:t>
      </w:r>
      <w:r>
        <w:rPr>
          <w:rFonts w:hint="eastAsia" w:ascii="仿宋" w:hAnsi="仿宋" w:eastAsia="仿宋" w:cs="仿宋"/>
          <w:b/>
          <w:bCs/>
          <w:sz w:val="28"/>
          <w:szCs w:val="28"/>
          <w:highlight w:val="none"/>
          <w:u w:val="single"/>
        </w:rPr>
        <w:t xml:space="preserve">           元</w:t>
      </w:r>
    </w:p>
    <w:p w14:paraId="6CFDA9F7">
      <w:pPr>
        <w:spacing w:line="520" w:lineRule="exact"/>
        <w:ind w:firstLine="562"/>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2、养护经费按季度付款，付款周期为1年。项目每季度支付实际完成工程量价款的80%，剩余20%审计后按最终审计价一次性结清。【二季度支付一季度的价款】（无息）以此类推，直至完成该项目。</w:t>
      </w:r>
    </w:p>
    <w:p w14:paraId="5A6E4830">
      <w:pPr>
        <w:pStyle w:val="280"/>
        <w:spacing w:line="520" w:lineRule="exact"/>
        <w:ind w:left="490" w:leftChars="0" w:firstLine="562" w:firstLineChars="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以上付款承包人在收取工程款（进度款）时须经发包人书面同意，并向发包人提供足额有效合法的发票，因承包人票据提供不及时，以及不符合项目所在地税务机关及采购人相关要求，而导致工程款（进度款）不能支付的责任由承包人承担。基价类</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应急养护工作量以实际发生为准。</w:t>
      </w:r>
    </w:p>
    <w:p w14:paraId="53D44329">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六、项目经理</w:t>
      </w:r>
    </w:p>
    <w:p w14:paraId="1121610D">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承包人项目经理</w:t>
      </w:r>
      <w:r>
        <w:rPr>
          <w:rFonts w:hint="eastAsia" w:ascii="仿宋" w:hAnsi="仿宋" w:eastAsia="仿宋" w:cs="仿宋"/>
          <w:sz w:val="28"/>
          <w:szCs w:val="28"/>
          <w:highlight w:val="none"/>
          <w:lang w:eastAsia="zh-CN"/>
        </w:rPr>
        <w:t>：</w:t>
      </w:r>
    </w:p>
    <w:p w14:paraId="4894EB71">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七、合同文件构成</w:t>
      </w:r>
    </w:p>
    <w:p w14:paraId="14191EFA">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本协议与下列文件一起构成合同文件</w:t>
      </w:r>
      <w:r>
        <w:rPr>
          <w:rFonts w:hint="eastAsia" w:ascii="仿宋" w:hAnsi="仿宋" w:eastAsia="仿宋" w:cs="仿宋"/>
          <w:sz w:val="28"/>
          <w:szCs w:val="28"/>
          <w:highlight w:val="none"/>
          <w:lang w:eastAsia="zh-CN"/>
        </w:rPr>
        <w:t>：</w:t>
      </w:r>
    </w:p>
    <w:p w14:paraId="22C616E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1、本合同协议书 </w:t>
      </w:r>
    </w:p>
    <w:p w14:paraId="2468F9E7">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2、招标文件和中标通知书</w:t>
      </w:r>
    </w:p>
    <w:p w14:paraId="6A47DAEC">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3、投标文件及其附件</w:t>
      </w:r>
    </w:p>
    <w:p w14:paraId="61A67EED">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4、本合同专用条款、通用条款</w:t>
      </w:r>
    </w:p>
    <w:p w14:paraId="4B603937">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5、工程量清单</w:t>
      </w:r>
    </w:p>
    <w:p w14:paraId="457FDB21">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6、工程量清单报价表</w:t>
      </w:r>
    </w:p>
    <w:p w14:paraId="55066D42">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7、明确双方权利、义务的纪要、协议</w:t>
      </w:r>
    </w:p>
    <w:p w14:paraId="729A68DF">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8、标准、规范及有关技术文件、技术要求</w:t>
      </w:r>
    </w:p>
    <w:p w14:paraId="28B6226F">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双方有关工程的洽商、变更等书面协议或文件视为本合同的组成部分。</w:t>
      </w:r>
    </w:p>
    <w:p w14:paraId="6E53B3B2">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八、本协议书中有关词语含义与本合同第二部分《通用条款》中分别赋予它们的定义相同。</w:t>
      </w:r>
    </w:p>
    <w:p w14:paraId="1C21966C">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九、承包人向发包人承诺按照合同约定进行施工、竣工并在质量保修期内承担工程质量保修责任。</w:t>
      </w:r>
    </w:p>
    <w:p w14:paraId="4F94704B">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十、发包人对承包人实施质量、实施情况、安全生产、文明施工、合同信誉等情况进行督查与考核。</w:t>
      </w:r>
    </w:p>
    <w:p w14:paraId="0CA4DCE5">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十一、承包人应提高和树立服务意识，自觉贯彻“预防为主，防治结合”的养护工作方针，强化经常性、预防性及周期性养护，加强质量自检和科学管理，提高养护效率，确保管网及其设施经常处于完好，提供良好的使用和服务品质。</w:t>
      </w:r>
    </w:p>
    <w:p w14:paraId="2BBAE308">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十二、承包人应切实采取有效措施和方案做好突发性水毁、抢修工程等事件的应急处理，提前预控；由于承包人未提前预控或未及时采取有效措施而造成社会影响或直接导致经济损失的，由承包人负责。</w:t>
      </w:r>
    </w:p>
    <w:p w14:paraId="3BA47955">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十三、在养护期间，承包人必须按照规范进行养护安全管理；本合同路段发生的所有安全责任事故及由于安全事故所造成的损失由承包人负责，与发包人无关。</w:t>
      </w:r>
    </w:p>
    <w:p w14:paraId="2FCF7A09">
      <w:pPr>
        <w:spacing w:line="520" w:lineRule="exact"/>
        <w:ind w:firstLine="560"/>
        <w:rPr>
          <w:highlight w:val="none"/>
        </w:rPr>
      </w:pPr>
      <w:r>
        <w:rPr>
          <w:rFonts w:hint="eastAsia" w:ascii="仿宋" w:hAnsi="仿宋" w:eastAsia="仿宋" w:cs="仿宋"/>
          <w:sz w:val="28"/>
          <w:szCs w:val="28"/>
          <w:highlight w:val="none"/>
        </w:rPr>
        <w:t>十四、承包人承担因履职不到位的责任，即应全覆盖巡查而未全覆盖、应发现而未发现的问题、应整改而未整改或未在规定时间内整改所引起的法律及赔偿责任。</w:t>
      </w:r>
    </w:p>
    <w:p w14:paraId="45898209">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十五、发包人向承包人承诺按照合同约定的期限和方式支付合同价款及其他应当支付的款项。</w:t>
      </w:r>
    </w:p>
    <w:p w14:paraId="474E7A25">
      <w:pPr>
        <w:spacing w:line="520" w:lineRule="exact"/>
        <w:ind w:firstLine="560"/>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十六、合同生效</w:t>
      </w:r>
    </w:p>
    <w:p w14:paraId="28B0C658">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合同订立时间</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xml:space="preserve">   年  月  日</w:t>
      </w:r>
    </w:p>
    <w:p w14:paraId="20B5DCD6">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合同订立地点</w:t>
      </w:r>
      <w:r>
        <w:rPr>
          <w:rFonts w:hint="eastAsia" w:ascii="仿宋" w:hAnsi="仿宋" w:eastAsia="仿宋" w:cs="宋体"/>
          <w:sz w:val="28"/>
          <w:szCs w:val="28"/>
          <w:highlight w:val="none"/>
          <w:lang w:eastAsia="zh-CN"/>
        </w:rPr>
        <w:t>：</w:t>
      </w:r>
    </w:p>
    <w:p w14:paraId="7BE5C06D">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本合同双方约定</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xml:space="preserve">签字盖章生效。  </w:t>
      </w:r>
    </w:p>
    <w:p w14:paraId="381408C3">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发包人</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（公章）　　　　　　  承包人</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（公章）</w:t>
      </w:r>
    </w:p>
    <w:p w14:paraId="73A101B8">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住所</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住所</w:t>
      </w:r>
      <w:r>
        <w:rPr>
          <w:rFonts w:hint="eastAsia" w:ascii="仿宋" w:hAnsi="仿宋" w:eastAsia="仿宋" w:cs="宋体"/>
          <w:sz w:val="28"/>
          <w:szCs w:val="28"/>
          <w:highlight w:val="none"/>
          <w:lang w:eastAsia="zh-CN"/>
        </w:rPr>
        <w:t>：</w:t>
      </w:r>
    </w:p>
    <w:p w14:paraId="02CBEABB">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法定代表人</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法定代表人</w:t>
      </w:r>
      <w:r>
        <w:rPr>
          <w:rFonts w:hint="eastAsia" w:ascii="仿宋" w:hAnsi="仿宋" w:eastAsia="仿宋" w:cs="宋体"/>
          <w:sz w:val="28"/>
          <w:szCs w:val="28"/>
          <w:highlight w:val="none"/>
          <w:lang w:eastAsia="zh-CN"/>
        </w:rPr>
        <w:t>：</w:t>
      </w:r>
    </w:p>
    <w:p w14:paraId="63F8B736">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委托代表人</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委托代表人</w:t>
      </w:r>
      <w:r>
        <w:rPr>
          <w:rFonts w:hint="eastAsia" w:ascii="仿宋" w:hAnsi="仿宋" w:eastAsia="仿宋" w:cs="宋体"/>
          <w:sz w:val="28"/>
          <w:szCs w:val="28"/>
          <w:highlight w:val="none"/>
          <w:lang w:eastAsia="zh-CN"/>
        </w:rPr>
        <w:t>：</w:t>
      </w:r>
    </w:p>
    <w:p w14:paraId="5799840F">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电话</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电话</w:t>
      </w:r>
      <w:r>
        <w:rPr>
          <w:rFonts w:hint="eastAsia" w:ascii="仿宋" w:hAnsi="仿宋" w:eastAsia="仿宋" w:cs="宋体"/>
          <w:sz w:val="28"/>
          <w:szCs w:val="28"/>
          <w:highlight w:val="none"/>
          <w:lang w:eastAsia="zh-CN"/>
        </w:rPr>
        <w:t>：</w:t>
      </w:r>
    </w:p>
    <w:p w14:paraId="376C2471">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传真</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传真</w:t>
      </w:r>
      <w:r>
        <w:rPr>
          <w:rFonts w:hint="eastAsia" w:ascii="仿宋" w:hAnsi="仿宋" w:eastAsia="仿宋" w:cs="宋体"/>
          <w:sz w:val="28"/>
          <w:szCs w:val="28"/>
          <w:highlight w:val="none"/>
          <w:lang w:eastAsia="zh-CN"/>
        </w:rPr>
        <w:t>：</w:t>
      </w:r>
    </w:p>
    <w:p w14:paraId="4ABED998">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开户银行</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开户银行</w:t>
      </w:r>
      <w:r>
        <w:rPr>
          <w:rFonts w:hint="eastAsia" w:ascii="仿宋" w:hAnsi="仿宋" w:eastAsia="仿宋" w:cs="宋体"/>
          <w:sz w:val="28"/>
          <w:szCs w:val="28"/>
          <w:highlight w:val="none"/>
          <w:lang w:eastAsia="zh-CN"/>
        </w:rPr>
        <w:t>：</w:t>
      </w:r>
    </w:p>
    <w:p w14:paraId="16AE6E31">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账号</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账号</w:t>
      </w:r>
      <w:r>
        <w:rPr>
          <w:rFonts w:hint="eastAsia" w:ascii="仿宋" w:hAnsi="仿宋" w:eastAsia="仿宋" w:cs="宋体"/>
          <w:sz w:val="28"/>
          <w:szCs w:val="28"/>
          <w:highlight w:val="none"/>
          <w:lang w:eastAsia="zh-CN"/>
        </w:rPr>
        <w:t>：</w:t>
      </w:r>
    </w:p>
    <w:p w14:paraId="3CC61CB3">
      <w:pPr>
        <w:spacing w:line="52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邮政编码</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　　　　　　　　　　邮政编码</w:t>
      </w:r>
      <w:r>
        <w:rPr>
          <w:rFonts w:hint="eastAsia" w:ascii="仿宋" w:hAnsi="仿宋" w:eastAsia="仿宋" w:cs="宋体"/>
          <w:sz w:val="28"/>
          <w:szCs w:val="28"/>
          <w:highlight w:val="none"/>
          <w:lang w:eastAsia="zh-CN"/>
        </w:rPr>
        <w:t>：</w:t>
      </w:r>
    </w:p>
    <w:p w14:paraId="1747E322">
      <w:pPr>
        <w:spacing w:line="520" w:lineRule="exact"/>
        <w:jc w:val="center"/>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二、通用合同条款</w:t>
      </w:r>
    </w:p>
    <w:p w14:paraId="3BE15C9A">
      <w:pPr>
        <w:spacing w:line="520" w:lineRule="exact"/>
        <w:ind w:firstLine="560"/>
        <w:rPr>
          <w:rFonts w:hint="eastAsia" w:ascii="仿宋" w:hAnsi="仿宋" w:eastAsia="仿宋" w:cs="宋体"/>
          <w:bCs/>
          <w:sz w:val="28"/>
          <w:szCs w:val="28"/>
          <w:highlight w:val="none"/>
        </w:rPr>
      </w:pPr>
      <w:r>
        <w:rPr>
          <w:rFonts w:hint="eastAsia" w:ascii="仿宋" w:hAnsi="仿宋" w:eastAsia="仿宋" w:cs="宋体"/>
          <w:bCs/>
          <w:sz w:val="28"/>
          <w:szCs w:val="28"/>
          <w:highlight w:val="none"/>
        </w:rPr>
        <w:t>此部分采用《建设工程施工合同（示范文本）》（GF-2017-0201）。</w:t>
      </w:r>
    </w:p>
    <w:p w14:paraId="4FAA6433">
      <w:pPr>
        <w:spacing w:line="520" w:lineRule="exact"/>
        <w:jc w:val="center"/>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三、专用合同条款</w:t>
      </w:r>
    </w:p>
    <w:p w14:paraId="56D2D3B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一、词语定义及合同文件</w:t>
      </w:r>
    </w:p>
    <w:p w14:paraId="7110EF7D">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1.合同文件及解释顺序</w:t>
      </w:r>
    </w:p>
    <w:p w14:paraId="31C090B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合同文件组成及解释顺序：  </w:t>
      </w:r>
    </w:p>
    <w:p w14:paraId="437C6B2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 本合同协议书；</w:t>
      </w:r>
    </w:p>
    <w:p w14:paraId="1727E3F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⑵ 中标通知书；</w:t>
      </w:r>
    </w:p>
    <w:p w14:paraId="7060DC3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⑶ 本合同专用条款；</w:t>
      </w:r>
    </w:p>
    <w:p w14:paraId="4EEDC66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⑷ 在工程实施过程中，双方有关工程的洽商、变更等书面协议或纪要</w:t>
      </w:r>
    </w:p>
    <w:p w14:paraId="12E1711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⑸ 本合同通用条款；</w:t>
      </w:r>
    </w:p>
    <w:p w14:paraId="6DBCCCCE">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⑹ 与本项目有关的施工配合合同（如果有）；</w:t>
      </w:r>
    </w:p>
    <w:p w14:paraId="7F09FD4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⑺ 标准、规范以及有关技术文件；</w:t>
      </w:r>
    </w:p>
    <w:p w14:paraId="3D46BC8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⑻ 招、投标文件及其附件；</w:t>
      </w:r>
    </w:p>
    <w:p w14:paraId="5DBA5264">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⑼ 工程量清单；</w:t>
      </w:r>
    </w:p>
    <w:p w14:paraId="4FF7A2A4">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⑽ 工程报价书或预算书。</w:t>
      </w:r>
    </w:p>
    <w:p w14:paraId="6A273F06">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2.语言文字和适用法律、标准及规范</w:t>
      </w:r>
    </w:p>
    <w:p w14:paraId="7EA9B40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2.1 本合同除使用汉语外，不使用</w:t>
      </w:r>
      <w:r>
        <w:rPr>
          <w:rFonts w:hint="eastAsia" w:ascii="仿宋" w:hAnsi="仿宋" w:eastAsia="仿宋" w:cs="宋体"/>
          <w:bCs/>
          <w:sz w:val="28"/>
          <w:szCs w:val="28"/>
          <w:highlight w:val="none"/>
          <w:lang w:eastAsia="zh-CN"/>
        </w:rPr>
        <w:t>其他</w:t>
      </w:r>
      <w:r>
        <w:rPr>
          <w:rFonts w:hint="eastAsia" w:ascii="仿宋" w:hAnsi="仿宋" w:eastAsia="仿宋" w:cs="宋体"/>
          <w:bCs/>
          <w:sz w:val="28"/>
          <w:szCs w:val="28"/>
          <w:highlight w:val="none"/>
        </w:rPr>
        <w:t>语言文字。</w:t>
      </w:r>
    </w:p>
    <w:p w14:paraId="4F6C4B2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2.2适用法律和法规</w:t>
      </w:r>
    </w:p>
    <w:p w14:paraId="088B220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2.2.1需要明示的法律、行政法规： 《中华人民共和国建筑法》、《中华人民共和国民法典》、《中华人民共和国招标投标法》等。    </w:t>
      </w:r>
    </w:p>
    <w:p w14:paraId="5CA6509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2.2.2本合同适用的法律和法规不限于上述明示的法律法规。本合同订立时国家及相应部门颁布的</w:t>
      </w:r>
      <w:r>
        <w:rPr>
          <w:rFonts w:hint="eastAsia" w:ascii="仿宋" w:hAnsi="仿宋" w:eastAsia="仿宋" w:cs="宋体"/>
          <w:bCs/>
          <w:sz w:val="28"/>
          <w:szCs w:val="28"/>
          <w:highlight w:val="none"/>
          <w:lang w:eastAsia="zh-CN"/>
        </w:rPr>
        <w:t>其他</w:t>
      </w:r>
      <w:r>
        <w:rPr>
          <w:rFonts w:hint="eastAsia" w:ascii="仿宋" w:hAnsi="仿宋" w:eastAsia="仿宋" w:cs="宋体"/>
          <w:bCs/>
          <w:sz w:val="28"/>
          <w:szCs w:val="28"/>
          <w:highlight w:val="none"/>
        </w:rPr>
        <w:t>法律法规同样适用。</w:t>
      </w:r>
    </w:p>
    <w:p w14:paraId="736ECB6E">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2.3适用标准、规范</w:t>
      </w:r>
    </w:p>
    <w:p w14:paraId="7C7F309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适用标准、规范的名称：现行国家、省市及行业的有关规定、规范。合同履行过程中如遇国家或相关部门对标准、规范进行修订、调整的，则执行修改、调整后的标准、规范。 </w:t>
      </w:r>
    </w:p>
    <w:p w14:paraId="36783E5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发包人提供标准、规范的时间：无  。                       </w:t>
      </w:r>
    </w:p>
    <w:p w14:paraId="3DFB701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国内没有相应标准、规范时的约定：无  。                   </w:t>
      </w:r>
    </w:p>
    <w:p w14:paraId="7207BA7B">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二、双方一般权利和义务</w:t>
      </w:r>
    </w:p>
    <w:p w14:paraId="2D89ED4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3.工程师</w:t>
      </w:r>
    </w:p>
    <w:p w14:paraId="1F5FB819">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3.1 监理单位委派的工程师</w:t>
      </w:r>
    </w:p>
    <w:p w14:paraId="3626569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姓名：                    职务：                                             </w:t>
      </w:r>
    </w:p>
    <w:p w14:paraId="77D5ECC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发包人委托的职权：对本工程施工阶段的质量、安全、进度、造价</w:t>
      </w:r>
      <w:r>
        <w:rPr>
          <w:rFonts w:hint="eastAsia" w:ascii="仿宋" w:hAnsi="仿宋" w:eastAsia="仿宋" w:cs="宋体"/>
          <w:bCs/>
          <w:sz w:val="28"/>
          <w:szCs w:val="28"/>
          <w:highlight w:val="none"/>
          <w:lang w:eastAsia="zh-CN"/>
        </w:rPr>
        <w:t>，以及</w:t>
      </w:r>
      <w:r>
        <w:rPr>
          <w:rFonts w:hint="eastAsia" w:ascii="仿宋" w:hAnsi="仿宋" w:eastAsia="仿宋" w:cs="宋体"/>
          <w:bCs/>
          <w:sz w:val="28"/>
          <w:szCs w:val="28"/>
          <w:highlight w:val="none"/>
        </w:rPr>
        <w:t>合同管理、信息管理和施工现场的组织协调。</w:t>
      </w:r>
    </w:p>
    <w:p w14:paraId="64EA428C">
      <w:pPr>
        <w:spacing w:line="520" w:lineRule="exact"/>
        <w:ind w:left="559"/>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需要取得发包人批准才能行使的职权：1、增加的工作量、设计变更等签证；2、工程款支付令；3、工程停工令（缓建）。</w:t>
      </w:r>
    </w:p>
    <w:p w14:paraId="0A07D931">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3.2发包人派驻的工程师</w:t>
      </w:r>
    </w:p>
    <w:p w14:paraId="6A23E89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姓名：                    职务：                        </w:t>
      </w:r>
    </w:p>
    <w:p w14:paraId="7E9EE71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职权：组织设计、招标、监理、负责现场技术处理、施工质量监督、工程造价控制。</w:t>
      </w:r>
    </w:p>
    <w:p w14:paraId="3114F97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3.3不实行监理的，工程师职权：   无  。                   </w:t>
      </w:r>
    </w:p>
    <w:p w14:paraId="0CB3DB7F">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4.建造师（建造师）</w:t>
      </w:r>
    </w:p>
    <w:p w14:paraId="6AF85B9E">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姓名：          职务：             证号：     </w:t>
      </w:r>
    </w:p>
    <w:p w14:paraId="54DFBD5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职权：           </w:t>
      </w:r>
    </w:p>
    <w:p w14:paraId="266FF067">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5.发包人工作</w:t>
      </w:r>
    </w:p>
    <w:p w14:paraId="2F665691">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5.1发包人应按约定的时间和要求完成以下工作： </w:t>
      </w:r>
    </w:p>
    <w:p w14:paraId="0413C68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⑴施工场地具备施工条件的要求及完成的时间：发包人协助施工单位将施工现场各种障碍物清除。</w:t>
      </w:r>
    </w:p>
    <w:p w14:paraId="05B3F852">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⑵将施工所需的水、电、线路接至施工场地的时间、地点和供应要求：施工用电、用水等均由施工单位自行解决，并承担相关费用。发包人给予必要协助。 。            </w:t>
      </w:r>
    </w:p>
    <w:p w14:paraId="644A1C02">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⑶双方约定发包人应做的</w:t>
      </w:r>
      <w:r>
        <w:rPr>
          <w:rFonts w:hint="eastAsia" w:ascii="仿宋" w:hAnsi="仿宋" w:eastAsia="仿宋" w:cs="宋体"/>
          <w:bCs/>
          <w:sz w:val="28"/>
          <w:szCs w:val="28"/>
          <w:highlight w:val="none"/>
          <w:lang w:eastAsia="zh-CN"/>
        </w:rPr>
        <w:t>其他</w:t>
      </w:r>
      <w:r>
        <w:rPr>
          <w:rFonts w:hint="eastAsia" w:ascii="仿宋" w:hAnsi="仿宋" w:eastAsia="仿宋" w:cs="宋体"/>
          <w:bCs/>
          <w:sz w:val="28"/>
          <w:szCs w:val="28"/>
          <w:highlight w:val="none"/>
        </w:rPr>
        <w:t>工作：协商办理。　</w:t>
      </w:r>
    </w:p>
    <w:p w14:paraId="0A2157BD">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5.2 发包人委托承包人办理的工作：根据施工需要，以书面形式委托。</w:t>
      </w:r>
    </w:p>
    <w:p w14:paraId="3C2FAD6D">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6.承包人工作</w:t>
      </w:r>
    </w:p>
    <w:p w14:paraId="0C1CF82E">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6.1承包人应按约定的时间和要求，完成以下工作：</w:t>
      </w:r>
    </w:p>
    <w:p w14:paraId="4E69BE6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⑴需由设计资质等级和业务范围允许的承包人完成的设计文件提交时间：无。</w:t>
      </w:r>
    </w:p>
    <w:p w14:paraId="49BB1A8A">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⑵应提供计划、报表的名称及完成时间：进场后一周内提供材料计划，每月向甲方提供详细的次月施工进度计划、本月已完工程量报表（含工程变更及签证预算）、甲供材料清单、乙购材料清单、材料进场计划、劳动力及用款计划等资料。 </w:t>
      </w:r>
    </w:p>
    <w:p w14:paraId="29F5E9CA">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⑶承担施工安全保卫工作及非夜间施工照明的责任和要求：在整个合同实施过程中，承包人应对工程施工现场人员的安全、现场秩序、工程保护、环境保护等负责。并就工程施工现场围护、照明、防护标志、警告信号、门卫人员等作出具体安排。  </w:t>
      </w:r>
    </w:p>
    <w:p w14:paraId="5A16B31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⑷向发包人提供的办公和生活房屋及设施的要求：按通用条款执行。  </w:t>
      </w:r>
    </w:p>
    <w:p w14:paraId="33E04DF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⑸需承包人办理的有关施工场地交通、环卫和施工噪音管理等手续：施工过程中的排污、环保、市容、城建、城管、治安、人口管理等相关手续，对</w:t>
      </w:r>
      <w:r>
        <w:rPr>
          <w:rFonts w:hint="eastAsia" w:ascii="仿宋" w:hAnsi="仿宋" w:eastAsia="仿宋" w:cs="宋体"/>
          <w:bCs/>
          <w:sz w:val="28"/>
          <w:szCs w:val="28"/>
          <w:highlight w:val="none"/>
          <w:lang w:val="en-US" w:eastAsia="zh-CN"/>
        </w:rPr>
        <w:t>邻近</w:t>
      </w:r>
      <w:r>
        <w:rPr>
          <w:rFonts w:hint="eastAsia" w:ascii="仿宋" w:hAnsi="仿宋" w:eastAsia="仿宋" w:cs="宋体"/>
          <w:bCs/>
          <w:sz w:val="28"/>
          <w:szCs w:val="28"/>
          <w:highlight w:val="none"/>
        </w:rPr>
        <w:t xml:space="preserve">居民和行人的影响由承包人负责处理。因承包人原因造成的罚款由承包人承担。 </w:t>
      </w:r>
    </w:p>
    <w:p w14:paraId="3F1CF9A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⑹已完工程成品保护的特殊要求及费用承担：负责采取有效措施对已完工工程的保护，费用由承包人承担，保护期间发生的损失</w:t>
      </w:r>
      <w:r>
        <w:rPr>
          <w:rFonts w:hint="eastAsia" w:ascii="仿宋" w:hAnsi="仿宋" w:eastAsia="仿宋" w:cs="宋体"/>
          <w:bCs/>
          <w:sz w:val="28"/>
          <w:szCs w:val="28"/>
          <w:highlight w:val="none"/>
          <w:lang w:eastAsia="zh-CN"/>
        </w:rPr>
        <w:t>，由</w:t>
      </w:r>
      <w:r>
        <w:rPr>
          <w:rFonts w:hint="eastAsia" w:ascii="仿宋" w:hAnsi="仿宋" w:eastAsia="仿宋" w:cs="宋体"/>
          <w:bCs/>
          <w:sz w:val="28"/>
          <w:szCs w:val="28"/>
          <w:highlight w:val="none"/>
        </w:rPr>
        <w:t>承包人自费予以修理。　</w:t>
      </w:r>
    </w:p>
    <w:p w14:paraId="55A2DA4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⑺施工场地清洁卫生的要求：符合发包人和监理工程师提出的一切文明施工、环境卫生等的管理规定。因承包人违反规定造成的损失和罚款由承包人负责。保证施工现场符合市环保及文明施工的有关规定，创达标化工地，交工前清理现场达到发包人的要求。</w:t>
      </w:r>
    </w:p>
    <w:p w14:paraId="639CC8B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⑻双方约定承包人应做的</w:t>
      </w:r>
      <w:r>
        <w:rPr>
          <w:rFonts w:hint="eastAsia" w:ascii="仿宋" w:hAnsi="仿宋" w:eastAsia="仿宋" w:cs="宋体"/>
          <w:bCs/>
          <w:sz w:val="28"/>
          <w:szCs w:val="28"/>
          <w:highlight w:val="none"/>
          <w:lang w:eastAsia="zh-CN"/>
        </w:rPr>
        <w:t>其他</w:t>
      </w:r>
      <w:r>
        <w:rPr>
          <w:rFonts w:hint="eastAsia" w:ascii="仿宋" w:hAnsi="仿宋" w:eastAsia="仿宋" w:cs="宋体"/>
          <w:bCs/>
          <w:sz w:val="28"/>
          <w:szCs w:val="28"/>
          <w:highlight w:val="none"/>
        </w:rPr>
        <w:t>工作：另行商定。</w:t>
      </w:r>
    </w:p>
    <w:p w14:paraId="10CDA034">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三、施工组织设计和工期</w:t>
      </w:r>
    </w:p>
    <w:p w14:paraId="3B879E71">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7.进度计划</w:t>
      </w:r>
    </w:p>
    <w:p w14:paraId="5CD62DB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7.1承包人提供施工组织设计</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施工方案</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和进度计划的时间：施工交底后一周内。</w:t>
      </w:r>
    </w:p>
    <w:p w14:paraId="1FA3B492">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监理工程师对施工方审核的时间： 收到承包人资料三天内予以审核。 </w:t>
      </w:r>
    </w:p>
    <w:p w14:paraId="665313A3">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四、质量与验收</w:t>
      </w:r>
    </w:p>
    <w:p w14:paraId="1C2542D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7.工程验收：由采购人或采购人委托的单位，组织各相关部门按要求及国家颁布的有关工程验收规范进行验收。</w:t>
      </w:r>
    </w:p>
    <w:p w14:paraId="5C80DCEF">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7.1本工程质量要求达到验收合格。 </w:t>
      </w:r>
    </w:p>
    <w:p w14:paraId="56A89F94">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8双方约定中间验收部位：按要求的验收规范执行。　 </w:t>
      </w:r>
    </w:p>
    <w:p w14:paraId="1DFEDA0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五、安全施工：承包人在施工现场的安全教育和安全事故由承包人承担。</w:t>
      </w:r>
    </w:p>
    <w:p w14:paraId="54FF9357">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六、合同价款与支付</w:t>
      </w:r>
    </w:p>
    <w:p w14:paraId="6BC4450C">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9.合同价款及调整</w:t>
      </w:r>
    </w:p>
    <w:p w14:paraId="6399D265">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9.1本合同价款采用　⑴　方式确定。</w:t>
      </w:r>
    </w:p>
    <w:p w14:paraId="1F29626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⑴采用全费用固定单价合同，合同价款中包括的风险范围：整个施工过程中各类材料价格的市场风险及政策性调整风险。</w:t>
      </w:r>
    </w:p>
    <w:p w14:paraId="11B0F0F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风险费用的计算方法：承包人报价时自行考虑、自主报价，结算时不调整。　　　　</w:t>
      </w:r>
    </w:p>
    <w:p w14:paraId="4C1934F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⑵采用可调价格合同，合同价款调整方法：无 。       </w:t>
      </w:r>
    </w:p>
    <w:p w14:paraId="7E1267A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9.3双方约定合同价款的其他调整因素：（1）发包方认可的设计变更；（2）发包方认可的签证。若调增减项目内容与工程量清单项目内容一致，则保持合同单价不变；若调增减项目内容与工程量清单项目内容相似，则单价可以参照合同单价确定；若发生工程量增减的项目与工程量清单中已有项目不相同也不类似的，则单价确定按供应商投标报价时的编制原则</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按投标书中的人工、材料、机械的价格和取费标准确定单价，投标时没有的材料价格以建设方签证为准，建设方没有签证的以审计为准。</w:t>
      </w:r>
    </w:p>
    <w:p w14:paraId="232090FF">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10.工程预付款</w:t>
      </w:r>
    </w:p>
    <w:p w14:paraId="33675A2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发包人向承包人预付工程款的时间和金额或占合同价款总额的比例：   无 。           </w:t>
      </w:r>
    </w:p>
    <w:p w14:paraId="1EFB84D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扣回工程款的时间、比例：无 。        </w:t>
      </w:r>
    </w:p>
    <w:p w14:paraId="32249FD9">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11.工程量的确认</w:t>
      </w:r>
    </w:p>
    <w:p w14:paraId="42151CF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12.1承包人向工程师提交已完工程量报告的时间：每月25日前将当月完成的工程量送发包人和监理，其余按通用条款第25条执行。</w:t>
      </w:r>
    </w:p>
    <w:p w14:paraId="3F047D4E">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13.工程款（进度款）支付</w:t>
      </w:r>
    </w:p>
    <w:p w14:paraId="2A47E9D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双方约定的工程款</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进度款</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支付的方式和时间：</w:t>
      </w:r>
    </w:p>
    <w:p w14:paraId="23E18730">
      <w:pPr>
        <w:numPr>
          <w:ilvl w:val="0"/>
          <w:numId w:val="11"/>
        </w:numPr>
        <w:spacing w:line="520" w:lineRule="exact"/>
        <w:ind w:firstLine="562"/>
        <w:jc w:val="left"/>
        <w:rPr>
          <w:highlight w:val="none"/>
        </w:rPr>
      </w:pPr>
      <w:r>
        <w:rPr>
          <w:rFonts w:hint="eastAsia" w:ascii="仿宋" w:hAnsi="仿宋" w:eastAsia="仿宋" w:cs="宋体"/>
          <w:b/>
          <w:sz w:val="28"/>
          <w:szCs w:val="28"/>
          <w:highlight w:val="none"/>
        </w:rPr>
        <w:t>养护经费按季度付款，付款周期为1年。项目每季度支付实际完成工程量价款的80%，剩余20%审计后按最终审计价一次性结清。【二季度支付一季度的价款】（无息）以此类推，直至完成该项目。</w:t>
      </w:r>
    </w:p>
    <w:p w14:paraId="1E0BFFE0">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七、材料设备供应</w:t>
      </w:r>
    </w:p>
    <w:p w14:paraId="4D63FA2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14. 发包人供应材料设备</w:t>
      </w:r>
    </w:p>
    <w:p w14:paraId="0F7FC85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14.1发包人供应的材料设备与一览表不符时，双方约定发包人承担责任如下：</w:t>
      </w:r>
    </w:p>
    <w:p w14:paraId="3434765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⑴材料设备单价与一览表不符：无 。</w:t>
      </w:r>
    </w:p>
    <w:p w14:paraId="5BAD845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⑵材料设备的品种、规格、型号、质量等级与一览表不符：按通用条款执行。</w:t>
      </w:r>
    </w:p>
    <w:p w14:paraId="2ABA93B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⑶承包人可代为调剂串换的材料：按通用条款执行。</w:t>
      </w:r>
    </w:p>
    <w:p w14:paraId="52C176F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⑷到货地点与一览表不符：按通用条款执行。</w:t>
      </w:r>
    </w:p>
    <w:p w14:paraId="62FEF23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⑸供应数量与一览表不符：按通用条款执行。</w:t>
      </w:r>
    </w:p>
    <w:p w14:paraId="699F498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⑹到货时间与一览表不符：协商处理。 </w:t>
      </w:r>
    </w:p>
    <w:p w14:paraId="1ED48B3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⑺工程开工前根据施工组织方案、施工进度计划，及时报送甲供材供应时间计划表及要求。</w:t>
      </w:r>
    </w:p>
    <w:p w14:paraId="5AECDE1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14.2发包人供应材料设备的结算方法：发包人供应的材料价款按有关规定抵扣工程款。如不供应，也可通过发包人招标（询价、竞争性谈判等）方式，确定材料价格和供应商，由承包人购买，发包人作为合同的鉴证方。 </w:t>
      </w:r>
    </w:p>
    <w:p w14:paraId="4C1226C0">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15.承包人采购材料设备</w:t>
      </w:r>
    </w:p>
    <w:p w14:paraId="6F65654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15.1承包人采购材料设备的约定：双方约定由承包人采购的材料必须符合有关规定、清单、答疑文件中规定品牌的质量要求且经甲方和监理方事先认可。</w:t>
      </w:r>
    </w:p>
    <w:p w14:paraId="1FEAF9E3">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八、工程变更</w:t>
      </w:r>
    </w:p>
    <w:p w14:paraId="148129A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16.1发包人以书面形式提出工程变更要求，作为变更依据，通知监理和承包人，变更</w:t>
      </w:r>
      <w:r>
        <w:rPr>
          <w:rFonts w:hint="eastAsia" w:ascii="仿宋" w:hAnsi="仿宋" w:eastAsia="仿宋" w:cs="宋体"/>
          <w:bCs/>
          <w:sz w:val="28"/>
          <w:szCs w:val="28"/>
          <w:highlight w:val="none"/>
          <w:lang w:eastAsia="zh-CN"/>
        </w:rPr>
        <w:t>须</w:t>
      </w:r>
      <w:r>
        <w:rPr>
          <w:rFonts w:hint="eastAsia" w:ascii="仿宋" w:hAnsi="仿宋" w:eastAsia="仿宋" w:cs="宋体"/>
          <w:bCs/>
          <w:sz w:val="28"/>
          <w:szCs w:val="28"/>
          <w:highlight w:val="none"/>
        </w:rPr>
        <w:t>经签字、加盖公章后生效。</w:t>
      </w:r>
    </w:p>
    <w:p w14:paraId="3A2770EA">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16.2承包人以书面形式提出工程变更意见，经发包方、监理签署确认意见并加盖公章后生效。</w:t>
      </w:r>
    </w:p>
    <w:p w14:paraId="16238FE9">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九、竣工验收与结算</w:t>
      </w:r>
    </w:p>
    <w:p w14:paraId="6D549B6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17.竣工验收</w:t>
      </w:r>
    </w:p>
    <w:p w14:paraId="29040AB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lang w:val="en-US" w:eastAsia="zh-CN"/>
        </w:rPr>
        <w:t>17.1</w:t>
      </w:r>
      <w:r>
        <w:rPr>
          <w:rFonts w:hint="eastAsia" w:ascii="仿宋" w:hAnsi="仿宋" w:eastAsia="仿宋" w:cs="宋体"/>
          <w:bCs/>
          <w:sz w:val="28"/>
          <w:szCs w:val="28"/>
          <w:highlight w:val="none"/>
        </w:rPr>
        <w:t>验收标准</w:t>
      </w:r>
    </w:p>
    <w:p w14:paraId="1822A23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按照建设部CJJ36《城镇城区道路、桥梁、下水道等维修养护服务技术规范》、GB50268-2008《给水排水管道工程施工与验收规范》、GB50141-2008《给水排水构筑物工程施工及验收规范》、CJJ68《城镇排水管渠与泵站运行、维护及安全技术规程》。</w:t>
      </w:r>
    </w:p>
    <w:p w14:paraId="51EC2C6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17.2 验收程序与质量等级</w:t>
      </w:r>
    </w:p>
    <w:p w14:paraId="6FAAF28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分项、分部工程验收​</w:t>
      </w:r>
    </w:p>
    <w:p w14:paraId="47AF49CD">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各分项、分部工程完工后，由承包人提交验收申请及相应质量评定资料，由监理工程师组织发包人、承包人等相关单位进行验收，并形成书面验收记录。</w:t>
      </w:r>
    </w:p>
    <w:p w14:paraId="04751A8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单位工程竣工验收​</w:t>
      </w:r>
    </w:p>
    <w:p w14:paraId="482CD79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工程具备竣工验收条件后，承包人向监理单位和发包人提交竣工验收申请报告、完整的竣工资料及竣工验收报告。由发包人组织勘察、设计、监理、施工等单位进行竣工验收。</w:t>
      </w:r>
    </w:p>
    <w:p w14:paraId="6EC435D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质量等级评定​</w:t>
      </w:r>
    </w:p>
    <w:p w14:paraId="7708EB4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工程质量等级分为：合格、不合格。</w:t>
      </w:r>
    </w:p>
    <w:p w14:paraId="2DE79EF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经竣工验收符合合同约定及第17.1条所列标准要求的，评定为合格；达不到合格标准的，按不合格处理，承包人应无条件返工、整改，直至达到合格标准，由此产生的费用和工期损失由承包人自行承担。</w:t>
      </w:r>
    </w:p>
    <w:p w14:paraId="3F5E6C5E">
      <w:pPr>
        <w:spacing w:line="520" w:lineRule="exact"/>
        <w:ind w:firstLine="560"/>
        <w:jc w:val="left"/>
        <w:rPr>
          <w:rFonts w:hint="eastAsia"/>
          <w:highlight w:val="none"/>
        </w:rPr>
      </w:pPr>
      <w:r>
        <w:rPr>
          <w:rFonts w:hint="eastAsia" w:ascii="仿宋" w:hAnsi="仿宋" w:eastAsia="仿宋" w:cs="宋体"/>
          <w:bCs/>
          <w:sz w:val="28"/>
          <w:szCs w:val="28"/>
          <w:highlight w:val="none"/>
        </w:rPr>
        <w:t>17.3 承包人提供竣工资料（含工程质量检查资料、竣工图、结算资料等）的约定：工程竣工后一个月内竣工资料及</w:t>
      </w:r>
      <w:r>
        <w:rPr>
          <w:rFonts w:hint="eastAsia" w:ascii="仿宋" w:hAnsi="仿宋" w:eastAsia="仿宋" w:cs="宋体"/>
          <w:bCs/>
          <w:sz w:val="28"/>
          <w:szCs w:val="28"/>
          <w:highlight w:val="none"/>
          <w:lang w:eastAsia="zh-CN"/>
        </w:rPr>
        <w:t>其他</w:t>
      </w:r>
      <w:r>
        <w:rPr>
          <w:rFonts w:hint="eastAsia" w:ascii="仿宋" w:hAnsi="仿宋" w:eastAsia="仿宋" w:cs="宋体"/>
          <w:bCs/>
          <w:sz w:val="28"/>
          <w:szCs w:val="28"/>
          <w:highlight w:val="none"/>
        </w:rPr>
        <w:t xml:space="preserve">资料三套。否则每拖延一天承包人向发包人支付1000元人民币的违约金（由此造成的经济损失由乙方承担）。 </w:t>
      </w:r>
    </w:p>
    <w:p w14:paraId="012E0C5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17.</w:t>
      </w:r>
      <w:r>
        <w:rPr>
          <w:rFonts w:hint="eastAsia" w:ascii="仿宋" w:hAnsi="仿宋" w:eastAsia="仿宋" w:cs="宋体"/>
          <w:bCs/>
          <w:sz w:val="28"/>
          <w:szCs w:val="28"/>
          <w:highlight w:val="none"/>
          <w:lang w:val="en-US" w:eastAsia="zh-CN"/>
        </w:rPr>
        <w:t>4</w:t>
      </w:r>
      <w:r>
        <w:rPr>
          <w:rFonts w:hint="eastAsia" w:ascii="仿宋" w:hAnsi="仿宋" w:eastAsia="仿宋" w:cs="宋体"/>
          <w:bCs/>
          <w:sz w:val="28"/>
          <w:szCs w:val="28"/>
          <w:highlight w:val="none"/>
        </w:rPr>
        <w:t>中间交工工程的范围和竣工时间：按照经监理单位审核后、业主同意的承包商的总体施工计划执行。</w:t>
      </w:r>
    </w:p>
    <w:p w14:paraId="080B7844">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17.5 整改、复验与工程移交</w:t>
      </w:r>
    </w:p>
    <w:p w14:paraId="2D465656">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限期整改​</w:t>
      </w:r>
    </w:p>
    <w:p w14:paraId="69A71FCE">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在各类验收过程中，如发现质量问题或不符合项，监理工程师应以书面形式下达整改通知，明确整改内容和期限。承包人应在规定期限内完成整改，并重新申请验收。</w:t>
      </w:r>
    </w:p>
    <w:p w14:paraId="03FDD13A">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复验费用与责任​</w:t>
      </w:r>
    </w:p>
    <w:p w14:paraId="76D5F68E">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因承包人原因导致第一次验收不合格而需进行复验的，复验费用由承包人承担；非承包人原因导致的复验，费用由责任方承担或按合同约定处理。</w:t>
      </w:r>
    </w:p>
    <w:p w14:paraId="14F4AAC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工程移交​</w:t>
      </w:r>
    </w:p>
    <w:p w14:paraId="6B6B280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工程竣工验收合格，且承包人已按约定提交完整竣工资料并结清相关费用后，双方签署《工程移交证书》，正式办理工程移交手续。自移交之日起，工程照管责任由承包人转移至发包人（缺陷责任期内承包人应承担的质量责任除外）。</w:t>
      </w:r>
    </w:p>
    <w:p w14:paraId="5E9B14DB">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十、违约、索赔和争议</w:t>
      </w:r>
    </w:p>
    <w:p w14:paraId="7E7BED7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18.违约</w:t>
      </w:r>
    </w:p>
    <w:p w14:paraId="73513C8D">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18.1本合同中关于发包人违约的具体责任如下：</w:t>
      </w:r>
    </w:p>
    <w:p w14:paraId="0E8CDD18">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本合同通用条款第23条约定发包人违约应承担的违约责任：协商解决。</w:t>
      </w:r>
    </w:p>
    <w:p w14:paraId="4D0A9C8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双方约定的发包人其他违约责任：无  。 </w:t>
      </w:r>
    </w:p>
    <w:p w14:paraId="2B24242A">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18.2本合同中关于承包人违约的具体责任如下：</w:t>
      </w:r>
    </w:p>
    <w:p w14:paraId="248C246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本合同通用条款第14.2款约定承包人违约应承担的违约责任（工期违约）：承包人向发包人支付合同价的千分之一每天的违约金。延期超过8天的，发包人有权单方解除合同，已支付的工程款，承包人应向发包人全额返还，未支付的工程款，发包人不再支付，承包人还需按合同总价的10%向甲方支付违约金，并承担因此而给发包人造成的全部损失。</w:t>
      </w:r>
    </w:p>
    <w:p w14:paraId="2F5DE97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承包人应严格执行经发包人批准的周计划、月计划等阶段工期计划，阶段工期如有延期，承担工期违约责任。</w:t>
      </w:r>
    </w:p>
    <w:p w14:paraId="40D1ACAE">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本合同通用条款第15.1款约定承包人违约应承担的违约责任：经验收，工程质量一次验收达不到合格工程标准的，承包人向发包人支付合同总价10%违约金，乙方应立即整改至合格，因此而延误工期的，承担延误工期的违约责任。经两次整改仍无法验收合格的，甲方有权单方解除合同，已支付的工程款，承包人应向发包人全额返还，未支付的工程款，发包人不再支付，承包人还需按合同总价的20%向甲方支付违约金，并承担因此而给发包人造成的全部损失。</w:t>
      </w:r>
    </w:p>
    <w:p w14:paraId="46DA6920">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19.争议</w:t>
      </w:r>
    </w:p>
    <w:p w14:paraId="43FFC944">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19.1双方约定，在履行合同过程中产生争议时：采取第 ⑴ 种方式解决。</w:t>
      </w:r>
    </w:p>
    <w:p w14:paraId="46D90AF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⑴依法向</w:t>
      </w:r>
      <w:r>
        <w:rPr>
          <w:rFonts w:hint="eastAsia" w:ascii="仿宋" w:hAnsi="仿宋" w:eastAsia="仿宋" w:cs="宋体"/>
          <w:bCs/>
          <w:sz w:val="28"/>
          <w:szCs w:val="28"/>
          <w:highlight w:val="none"/>
          <w:u w:val="single"/>
        </w:rPr>
        <w:t xml:space="preserve">              </w:t>
      </w:r>
      <w:r>
        <w:rPr>
          <w:rFonts w:hint="eastAsia" w:ascii="仿宋" w:hAnsi="仿宋" w:eastAsia="仿宋" w:cs="宋体"/>
          <w:bCs/>
          <w:sz w:val="28"/>
          <w:szCs w:val="28"/>
          <w:highlight w:val="none"/>
        </w:rPr>
        <w:t>人民法院起诉。</w:t>
      </w:r>
    </w:p>
    <w:p w14:paraId="0F86C10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⑵约定向</w:t>
      </w:r>
      <w:r>
        <w:rPr>
          <w:rFonts w:hint="eastAsia" w:ascii="仿宋" w:hAnsi="仿宋" w:eastAsia="仿宋" w:cs="宋体"/>
          <w:bCs/>
          <w:sz w:val="28"/>
          <w:szCs w:val="28"/>
          <w:highlight w:val="none"/>
          <w:u w:val="single"/>
        </w:rPr>
        <w:t xml:space="preserve"> / </w:t>
      </w:r>
      <w:r>
        <w:rPr>
          <w:rFonts w:hint="eastAsia" w:ascii="仿宋" w:hAnsi="仿宋" w:eastAsia="仿宋" w:cs="宋体"/>
          <w:bCs/>
          <w:sz w:val="28"/>
          <w:szCs w:val="28"/>
          <w:highlight w:val="none"/>
        </w:rPr>
        <w:t>仲裁委员会提请仲裁。</w:t>
      </w:r>
    </w:p>
    <w:p w14:paraId="3FA924AE">
      <w:pPr>
        <w:spacing w:line="520" w:lineRule="exact"/>
        <w:ind w:firstLine="560"/>
        <w:jc w:val="left"/>
        <w:outlineLvl w:val="1"/>
        <w:rPr>
          <w:rFonts w:hint="eastAsia" w:ascii="仿宋" w:hAnsi="仿宋" w:eastAsia="仿宋" w:cs="宋体"/>
          <w:bCs/>
          <w:sz w:val="28"/>
          <w:szCs w:val="28"/>
          <w:highlight w:val="none"/>
        </w:rPr>
      </w:pPr>
      <w:r>
        <w:rPr>
          <w:rFonts w:hint="eastAsia" w:ascii="仿宋" w:hAnsi="仿宋" w:eastAsia="仿宋" w:cs="宋体"/>
          <w:bCs/>
          <w:sz w:val="28"/>
          <w:szCs w:val="28"/>
          <w:highlight w:val="none"/>
        </w:rPr>
        <w:t>十一、</w:t>
      </w:r>
      <w:r>
        <w:rPr>
          <w:rFonts w:hint="eastAsia" w:ascii="仿宋" w:hAnsi="仿宋" w:eastAsia="仿宋" w:cs="宋体"/>
          <w:bCs/>
          <w:sz w:val="28"/>
          <w:szCs w:val="28"/>
          <w:highlight w:val="none"/>
          <w:lang w:eastAsia="zh-CN"/>
        </w:rPr>
        <w:t>其他</w:t>
      </w:r>
    </w:p>
    <w:p w14:paraId="56F104F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20.工程分包</w:t>
      </w:r>
    </w:p>
    <w:p w14:paraId="77579AAB">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20.1本工程发包人同意承包人分包的工程：无。</w:t>
      </w:r>
    </w:p>
    <w:p w14:paraId="76D57B64">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21. 不可抗力</w:t>
      </w:r>
    </w:p>
    <w:p w14:paraId="76EBB378">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21.1双方关于不可抗力的约定：按本合同通用条款执行。</w:t>
      </w:r>
    </w:p>
    <w:p w14:paraId="4B510472">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22.保险</w:t>
      </w:r>
    </w:p>
    <w:p w14:paraId="7E245B02">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22.1本工程双方约定投保内容如下：</w:t>
      </w:r>
    </w:p>
    <w:p w14:paraId="53C4548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⑴发包人投保内容：按国家现行相关规定执行。</w:t>
      </w:r>
    </w:p>
    <w:p w14:paraId="2DEAF7F0">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⑵承包人投保内容：按国家现行相关规定执行。</w:t>
      </w:r>
    </w:p>
    <w:p w14:paraId="2A367D91">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23.担保</w:t>
      </w:r>
    </w:p>
    <w:p w14:paraId="077BF32E">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23.1本工程双方约定担保事项如下：</w:t>
      </w:r>
    </w:p>
    <w:p w14:paraId="392CD47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⑴发包人向承包人提供履约担保，担保方式为：</w:t>
      </w:r>
      <w:r>
        <w:rPr>
          <w:rFonts w:hint="eastAsia" w:ascii="仿宋" w:hAnsi="仿宋" w:eastAsia="仿宋" w:cs="宋体"/>
          <w:bCs/>
          <w:sz w:val="28"/>
          <w:szCs w:val="28"/>
          <w:highlight w:val="none"/>
          <w:u w:val="single"/>
        </w:rPr>
        <w:t xml:space="preserve"> / </w:t>
      </w:r>
      <w:r>
        <w:rPr>
          <w:rFonts w:hint="eastAsia" w:ascii="仿宋" w:hAnsi="仿宋" w:eastAsia="仿宋" w:cs="宋体"/>
          <w:bCs/>
          <w:sz w:val="28"/>
          <w:szCs w:val="28"/>
          <w:highlight w:val="none"/>
        </w:rPr>
        <w:t xml:space="preserve">作为本合同附件。   </w:t>
      </w:r>
    </w:p>
    <w:p w14:paraId="07DFF89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⑵承包人向发包人提供履约担保，担保方式为：承包人向业主提交相当于本工程中标价款</w:t>
      </w:r>
      <w:r>
        <w:rPr>
          <w:rFonts w:hint="eastAsia" w:ascii="仿宋" w:hAnsi="仿宋" w:eastAsia="仿宋" w:cs="宋体"/>
          <w:bCs/>
          <w:sz w:val="28"/>
          <w:szCs w:val="28"/>
          <w:highlight w:val="none"/>
          <w:u w:val="single"/>
        </w:rPr>
        <w:t>1%</w:t>
      </w:r>
      <w:r>
        <w:rPr>
          <w:rFonts w:hint="eastAsia" w:ascii="仿宋" w:hAnsi="仿宋" w:eastAsia="仿宋" w:cs="宋体"/>
          <w:bCs/>
          <w:sz w:val="28"/>
          <w:szCs w:val="28"/>
          <w:highlight w:val="none"/>
        </w:rPr>
        <w:t>的履约保证金。该保证金在合同签订前缴至业主</w:t>
      </w:r>
      <w:r>
        <w:rPr>
          <w:rFonts w:hint="eastAsia" w:ascii="仿宋" w:hAnsi="仿宋" w:eastAsia="仿宋" w:cs="宋体"/>
          <w:bCs/>
          <w:sz w:val="28"/>
          <w:szCs w:val="28"/>
          <w:highlight w:val="none"/>
          <w:lang w:eastAsia="zh-CN"/>
        </w:rPr>
        <w:t>指定账户</w:t>
      </w:r>
      <w:r>
        <w:rPr>
          <w:rFonts w:hint="eastAsia" w:ascii="仿宋" w:hAnsi="仿宋" w:eastAsia="仿宋" w:cs="宋体"/>
          <w:bCs/>
          <w:sz w:val="28"/>
          <w:szCs w:val="28"/>
          <w:highlight w:val="none"/>
        </w:rPr>
        <w:t>，发包人待工程全部完工，承包人无任何违约行为且验收合格</w:t>
      </w:r>
      <w:r>
        <w:rPr>
          <w:rFonts w:hint="eastAsia" w:ascii="仿宋" w:hAnsi="仿宋" w:eastAsia="仿宋" w:cs="宋体"/>
          <w:bCs/>
          <w:sz w:val="28"/>
          <w:szCs w:val="28"/>
          <w:highlight w:val="none"/>
          <w:lang w:eastAsia="zh-CN"/>
        </w:rPr>
        <w:t>一个</w:t>
      </w:r>
      <w:r>
        <w:rPr>
          <w:rFonts w:hint="eastAsia" w:ascii="仿宋" w:hAnsi="仿宋" w:eastAsia="仿宋" w:cs="宋体"/>
          <w:bCs/>
          <w:sz w:val="28"/>
          <w:szCs w:val="28"/>
          <w:highlight w:val="none"/>
        </w:rPr>
        <w:t>月内退还给承包人（不计息） 。</w:t>
      </w:r>
    </w:p>
    <w:p w14:paraId="36511333">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⑶双方约定的其他担保事项：无 。</w:t>
      </w:r>
    </w:p>
    <w:p w14:paraId="5F5A4A8A">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24.合同份数</w:t>
      </w:r>
    </w:p>
    <w:p w14:paraId="25EA871F">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24.1双方约定合同正副本份数：正本贰份、副本贰份，共计肆份，双方各执壹正壹副。</w:t>
      </w:r>
    </w:p>
    <w:p w14:paraId="314E74D3">
      <w:pPr>
        <w:spacing w:line="520" w:lineRule="exact"/>
        <w:ind w:firstLine="560"/>
        <w:jc w:val="left"/>
        <w:outlineLvl w:val="2"/>
        <w:rPr>
          <w:rFonts w:hint="eastAsia" w:ascii="仿宋" w:hAnsi="仿宋" w:eastAsia="仿宋" w:cs="宋体"/>
          <w:bCs/>
          <w:sz w:val="28"/>
          <w:szCs w:val="28"/>
          <w:highlight w:val="none"/>
        </w:rPr>
      </w:pPr>
      <w:r>
        <w:rPr>
          <w:rFonts w:hint="eastAsia" w:ascii="仿宋" w:hAnsi="仿宋" w:eastAsia="仿宋" w:cs="宋体"/>
          <w:bCs/>
          <w:sz w:val="28"/>
          <w:szCs w:val="28"/>
          <w:highlight w:val="none"/>
        </w:rPr>
        <w:t>25.补充条款：</w:t>
      </w:r>
    </w:p>
    <w:p w14:paraId="29E47DD9">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25.1工程承包方必须严格按中标的施工组织设计或施工方案的要求进行施工，开工后具体施工方案必须报监理工程师审核批准，方可进行施工。若承包方不按照中标的施工组织设计或施工方案的要求进行施工，经监理工程师确认后，监理工程师有权责令停工，停工损失由承包方自负，每发现一次承包方向发包人支付违约金200元；</w:t>
      </w:r>
    </w:p>
    <w:p w14:paraId="3DBCB45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25.2本工程施工时，建造师和主要技术、管理人员必</w:t>
      </w:r>
      <w:r>
        <w:rPr>
          <w:rFonts w:hint="eastAsia" w:ascii="仿宋" w:hAnsi="仿宋" w:eastAsia="仿宋" w:cs="宋体"/>
          <w:bCs/>
          <w:sz w:val="28"/>
          <w:szCs w:val="28"/>
          <w:highlight w:val="none"/>
          <w:lang w:eastAsia="zh-CN"/>
        </w:rPr>
        <w:t>须以</w:t>
      </w:r>
      <w:r>
        <w:rPr>
          <w:rFonts w:hint="eastAsia" w:ascii="仿宋" w:hAnsi="仿宋" w:eastAsia="仿宋" w:cs="宋体"/>
          <w:bCs/>
          <w:sz w:val="28"/>
          <w:szCs w:val="28"/>
          <w:highlight w:val="none"/>
        </w:rPr>
        <w:t>已经资格预审通过的人员或发包人批准的人员为准，不得随意更换，如因某些原因而确需更换项目管理机构主要人员的</w:t>
      </w:r>
      <w:r>
        <w:rPr>
          <w:rFonts w:hint="eastAsia" w:ascii="仿宋" w:hAnsi="仿宋" w:eastAsia="仿宋" w:cs="宋体"/>
          <w:bCs/>
          <w:sz w:val="28"/>
          <w:szCs w:val="28"/>
          <w:highlight w:val="none"/>
          <w:lang w:eastAsia="zh-CN"/>
        </w:rPr>
        <w:t>必须</w:t>
      </w:r>
      <w:r>
        <w:rPr>
          <w:rFonts w:hint="eastAsia" w:ascii="仿宋" w:hAnsi="仿宋" w:eastAsia="仿宋" w:cs="宋体"/>
          <w:bCs/>
          <w:sz w:val="28"/>
          <w:szCs w:val="28"/>
          <w:highlight w:val="none"/>
        </w:rPr>
        <w:t>经发包人认可，其新进驻人员的资格、业绩和信誉等不得低于原人员；</w:t>
      </w:r>
    </w:p>
    <w:p w14:paraId="0B5F4487">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25.3建造师和主要管理人员必须在施工现场组织施工，不得随意离开施工现场，如确</w:t>
      </w:r>
      <w:r>
        <w:rPr>
          <w:rFonts w:hint="eastAsia" w:ascii="仿宋" w:hAnsi="仿宋" w:eastAsia="仿宋" w:cs="宋体"/>
          <w:bCs/>
          <w:sz w:val="28"/>
          <w:szCs w:val="28"/>
          <w:highlight w:val="none"/>
          <w:lang w:val="en-US" w:eastAsia="zh-CN"/>
        </w:rPr>
        <w:t>需</w:t>
      </w:r>
      <w:r>
        <w:rPr>
          <w:rFonts w:hint="eastAsia" w:ascii="仿宋" w:hAnsi="仿宋" w:eastAsia="仿宋" w:cs="宋体"/>
          <w:bCs/>
          <w:sz w:val="28"/>
          <w:szCs w:val="28"/>
          <w:highlight w:val="none"/>
        </w:rPr>
        <w:t>离开施工现场的须经监理工程师和发包人的批准。如未经批准擅自离开施工现场超过6小时的，每发现一次承包方向发包人支付违约金200元，且月累计请假时间不得超过5天。如遇生病住院须有经发包方认可的医院证明；</w:t>
      </w:r>
    </w:p>
    <w:p w14:paraId="60D4972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25.4未经发包方同意承包人不得随意更换建造师，否则，承包人支付发包人10％的违约金（从应支付的工程进度款中扣除），情节严重的，发包人有权解除合同；</w:t>
      </w:r>
    </w:p>
    <w:p w14:paraId="56B6ADA5">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25.5承包人对现场人员的施工安全、现场秩序、工程保护、环境保护等负责。并就工地围墙、照明、防护、标志、警告信号和门卫等做出具体安排。在履行合同过程中，承包人应遵守国家和地方的法律、法规、法令或任何对工程有管辖权的部门的规章，并按要求支付有关费用；</w:t>
      </w:r>
    </w:p>
    <w:p w14:paraId="393078EB">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25.6无论发包人是否给予批准或同意，承包人应对现场作业、施工方法及所施工过程的完备性、稳定性和安全性承担全部责任，负责完成所需的全部工作；</w:t>
      </w:r>
    </w:p>
    <w:p w14:paraId="139BB16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25.7承包人应为发包人的外来考察人员、上层管理部门的有关人员来工地考察参观和检查等创造必要的条件（如：环境整理、文明现场、安全防护等）并承担相关费用；</w:t>
      </w:r>
    </w:p>
    <w:p w14:paraId="56F0A03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25.8砼搅拌机械进场前，须提前通知发包人。否则，承包方向发包人支付违约金200元／次。</w:t>
      </w:r>
    </w:p>
    <w:p w14:paraId="683E5C5A">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25.9增、减工程量、附属工程量，承包人应在接受发包人要求的7天内就工程量和人材机的数量、单价等向发包人提出施工签证，在发包人确认后施工，否则由此发生的争议，责任由承包人自负。</w:t>
      </w:r>
    </w:p>
    <w:p w14:paraId="3B69DFC2">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25.10发包人提供的水、电等材料费用，工程结算时按计价规定在结算中扣除。</w:t>
      </w:r>
    </w:p>
    <w:p w14:paraId="67B9E101">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25.11承包人应按照并遵守发包人的所有相关规定进行施工、验收、结算等工作，施工单位提供的所有决算资料信息必须齐全真实有效，不得弄虚作假，如发现签证单有虚假工作量一经查实，将按照虚假工作量的2-5倍从结算中扣除，并追究相关人员的责任；施工单位对所报的竣工结算不得高估冒算、乱套定额。</w:t>
      </w:r>
    </w:p>
    <w:p w14:paraId="60F9C0CC">
      <w:pPr>
        <w:spacing w:line="520" w:lineRule="exact"/>
        <w:ind w:firstLine="560"/>
        <w:jc w:val="left"/>
        <w:rPr>
          <w:rFonts w:hint="eastAsia" w:ascii="仿宋" w:hAnsi="仿宋" w:eastAsia="仿宋" w:cs="宋体"/>
          <w:bCs/>
          <w:sz w:val="28"/>
          <w:szCs w:val="28"/>
          <w:highlight w:val="none"/>
        </w:rPr>
      </w:pPr>
      <w:r>
        <w:rPr>
          <w:rFonts w:hint="eastAsia" w:ascii="仿宋" w:hAnsi="仿宋" w:eastAsia="仿宋" w:cs="宋体"/>
          <w:bCs/>
          <w:sz w:val="28"/>
          <w:szCs w:val="28"/>
          <w:highlight w:val="none"/>
        </w:rPr>
        <w:t>25.12承包人应按江苏省、淮安市政府有关文件要求按时发放职工工资</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含农民工工资</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。否则，在因其给发包人造成不良社会影响时，发包人有权从承包人的工程款中预提部分资金用于发放职工工资</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含农民工工资</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，同时承包人还应承担给发包人因其所造成的连带法律责任和经济损失。</w:t>
      </w:r>
    </w:p>
    <w:p w14:paraId="68663F5A">
      <w:pPr>
        <w:spacing w:line="520" w:lineRule="exact"/>
        <w:ind w:firstLine="560"/>
        <w:jc w:val="left"/>
        <w:outlineLvl w:val="3"/>
        <w:rPr>
          <w:rFonts w:hint="eastAsia" w:ascii="仿宋" w:hAnsi="仿宋" w:eastAsia="仿宋" w:cs="宋体"/>
          <w:bCs/>
          <w:sz w:val="28"/>
          <w:szCs w:val="28"/>
          <w:highlight w:val="none"/>
        </w:rPr>
      </w:pPr>
      <w:r>
        <w:rPr>
          <w:rFonts w:hint="eastAsia" w:ascii="仿宋" w:hAnsi="仿宋" w:eastAsia="仿宋" w:cs="宋体"/>
          <w:bCs/>
          <w:sz w:val="28"/>
          <w:szCs w:val="28"/>
          <w:highlight w:val="none"/>
        </w:rPr>
        <w:t>25.13实行暂定价部分材料或项目由发包方统一招标确定。</w:t>
      </w:r>
    </w:p>
    <w:p w14:paraId="35995974">
      <w:pPr>
        <w:pStyle w:val="280"/>
        <w:numPr>
          <w:ilvl w:val="0"/>
          <w:numId w:val="0"/>
        </w:numPr>
        <w:spacing w:line="520" w:lineRule="exact"/>
        <w:ind w:left="992" w:leftChars="0"/>
        <w:rPr>
          <w:rFonts w:hint="eastAsia" w:ascii="仿宋" w:hAnsi="仿宋" w:eastAsia="仿宋"/>
          <w:bCs/>
          <w:sz w:val="28"/>
          <w:szCs w:val="28"/>
          <w:highlight w:val="none"/>
        </w:rPr>
      </w:pPr>
    </w:p>
    <w:p w14:paraId="57099759">
      <w:pPr>
        <w:pStyle w:val="280"/>
        <w:numPr>
          <w:ilvl w:val="0"/>
          <w:numId w:val="0"/>
        </w:numPr>
        <w:spacing w:line="520" w:lineRule="exact"/>
        <w:jc w:val="center"/>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四、</w:t>
      </w:r>
      <w:r>
        <w:rPr>
          <w:rFonts w:hint="eastAsia" w:ascii="仿宋" w:hAnsi="仿宋" w:eastAsia="仿宋"/>
          <w:bCs/>
          <w:sz w:val="28"/>
          <w:szCs w:val="28"/>
          <w:highlight w:val="none"/>
        </w:rPr>
        <w:t>合同附件格式</w:t>
      </w:r>
    </w:p>
    <w:p w14:paraId="260013DD">
      <w:pPr>
        <w:pStyle w:val="280"/>
        <w:numPr>
          <w:ilvl w:val="0"/>
          <w:numId w:val="0"/>
        </w:numPr>
        <w:spacing w:line="520" w:lineRule="exact"/>
        <w:jc w:val="both"/>
        <w:outlineLvl w:val="2"/>
        <w:rPr>
          <w:rFonts w:hint="eastAsia" w:ascii="仿宋" w:hAnsi="仿宋" w:eastAsia="仿宋"/>
          <w:bCs/>
          <w:sz w:val="28"/>
          <w:szCs w:val="28"/>
          <w:highlight w:val="none"/>
        </w:rPr>
      </w:pPr>
      <w:r>
        <w:rPr>
          <w:rFonts w:hint="eastAsia" w:ascii="仿宋" w:hAnsi="仿宋" w:eastAsia="仿宋"/>
          <w:bCs/>
          <w:sz w:val="28"/>
          <w:szCs w:val="28"/>
          <w:highlight w:val="none"/>
        </w:rPr>
        <w:t>附件一：</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合同协议书</w:t>
      </w:r>
    </w:p>
    <w:p w14:paraId="6C06D9A7">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u w:val="single"/>
        </w:rPr>
        <w:t>（发包人名称，以下简称“发包人”）</w:t>
      </w:r>
      <w:r>
        <w:rPr>
          <w:rFonts w:hint="eastAsia" w:ascii="仿宋" w:hAnsi="仿宋" w:eastAsia="仿宋" w:cs="仿宋"/>
          <w:spacing w:val="6"/>
          <w:sz w:val="28"/>
          <w:szCs w:val="28"/>
          <w:highlight w:val="none"/>
        </w:rPr>
        <w:t>为实施</w:t>
      </w:r>
      <w:r>
        <w:rPr>
          <w:rFonts w:hint="eastAsia" w:ascii="仿宋" w:hAnsi="仿宋" w:eastAsia="仿宋" w:cs="仿宋"/>
          <w:spacing w:val="6"/>
          <w:sz w:val="28"/>
          <w:szCs w:val="28"/>
          <w:highlight w:val="none"/>
          <w:u w:val="single"/>
        </w:rPr>
        <w:t xml:space="preserve">               （项目名称）</w:t>
      </w:r>
      <w:r>
        <w:rPr>
          <w:rFonts w:hint="eastAsia" w:ascii="仿宋" w:hAnsi="仿宋" w:eastAsia="仿宋" w:cs="仿宋"/>
          <w:spacing w:val="6"/>
          <w:sz w:val="28"/>
          <w:szCs w:val="28"/>
          <w:highlight w:val="none"/>
        </w:rPr>
        <w:t>，已接受</w:t>
      </w:r>
      <w:r>
        <w:rPr>
          <w:rFonts w:hint="eastAsia" w:ascii="仿宋" w:hAnsi="仿宋" w:eastAsia="仿宋" w:cs="仿宋"/>
          <w:spacing w:val="6"/>
          <w:sz w:val="28"/>
          <w:szCs w:val="28"/>
          <w:highlight w:val="none"/>
          <w:u w:val="single"/>
        </w:rPr>
        <w:t xml:space="preserve">        （承包人名称，以下简称“承包人”）</w:t>
      </w:r>
      <w:r>
        <w:rPr>
          <w:rFonts w:hint="eastAsia" w:ascii="仿宋" w:hAnsi="仿宋" w:eastAsia="仿宋" w:cs="仿宋"/>
          <w:spacing w:val="6"/>
          <w:sz w:val="28"/>
          <w:szCs w:val="28"/>
          <w:highlight w:val="none"/>
        </w:rPr>
        <w:t>对该项目的投标。发包人和承包人共同达成如下协议。</w:t>
      </w:r>
    </w:p>
    <w:p w14:paraId="5DD8C9BC">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 本协议书与下列文件一起构成合同文件：</w:t>
      </w:r>
    </w:p>
    <w:p w14:paraId="60C02B0E">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（1）中标通知书；</w:t>
      </w:r>
    </w:p>
    <w:p w14:paraId="4740984B">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（2）投标函；</w:t>
      </w:r>
    </w:p>
    <w:p w14:paraId="141F57C8">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（3）专用合同条款；</w:t>
      </w:r>
    </w:p>
    <w:p w14:paraId="117741AA">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（4）通用合同条款；</w:t>
      </w:r>
    </w:p>
    <w:p w14:paraId="271EDE77">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（5）技术标准和要求；</w:t>
      </w:r>
    </w:p>
    <w:p w14:paraId="66494E8C">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（6）已标价工程量清单；</w:t>
      </w:r>
    </w:p>
    <w:p w14:paraId="25575077">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（7）其他合同文件。</w:t>
      </w:r>
    </w:p>
    <w:p w14:paraId="21B6A585">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2. 上述文件互相补充和解释，如有不明确或不一致之处，以合同约定次序在先者为准。</w:t>
      </w:r>
    </w:p>
    <w:p w14:paraId="76F8B34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3. 签约合同价：</w:t>
      </w:r>
      <w:r>
        <w:rPr>
          <w:rFonts w:hint="eastAsia" w:ascii="仿宋" w:hAnsi="仿宋" w:eastAsia="仿宋" w:cs="仿宋"/>
          <w:spacing w:val="6"/>
          <w:sz w:val="28"/>
          <w:szCs w:val="28"/>
          <w:highlight w:val="none"/>
          <w:u w:val="single"/>
        </w:rPr>
        <w:t>人民币（大写）          （¥         ）</w:t>
      </w:r>
      <w:r>
        <w:rPr>
          <w:rFonts w:hint="eastAsia" w:ascii="仿宋" w:hAnsi="仿宋" w:eastAsia="仿宋" w:cs="仿宋"/>
          <w:spacing w:val="6"/>
          <w:sz w:val="28"/>
          <w:szCs w:val="28"/>
          <w:highlight w:val="none"/>
        </w:rPr>
        <w:t>。</w:t>
      </w:r>
    </w:p>
    <w:p w14:paraId="3E03CF4A">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4. 合同形式：</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w:t>
      </w:r>
    </w:p>
    <w:p w14:paraId="333431C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5. 计划开工日期：     年     月   日；</w:t>
      </w:r>
    </w:p>
    <w:p w14:paraId="7467A99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计划竣工日期：     年     月      日；工期</w:t>
      </w:r>
      <w:r>
        <w:rPr>
          <w:rFonts w:hint="eastAsia" w:ascii="仿宋" w:hAnsi="仿宋" w:eastAsia="仿宋" w:cs="仿宋"/>
          <w:spacing w:val="6"/>
          <w:sz w:val="28"/>
          <w:szCs w:val="28"/>
          <w:highlight w:val="none"/>
          <w:lang w:eastAsia="zh-CN"/>
        </w:rPr>
        <w:t>：</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日历天。</w:t>
      </w:r>
    </w:p>
    <w:p w14:paraId="47E0F192">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6. 承包人项目经理：</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w:t>
      </w:r>
    </w:p>
    <w:p w14:paraId="1BA05C69">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7. 工程质量符合</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标准。</w:t>
      </w:r>
    </w:p>
    <w:p w14:paraId="7205F0F9">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8. 承包人承诺按合同约定承担工程的施工、竣工交付及缺陷修复。</w:t>
      </w:r>
    </w:p>
    <w:p w14:paraId="68FA6F93">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9. 发包人承诺按合同约定的条件、时间和方式向承包人支付合同价款。</w:t>
      </w:r>
    </w:p>
    <w:p w14:paraId="6A9742A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10.本协议书一式</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u w:val="single"/>
          <w:lang w:val="en-US" w:eastAsia="zh-CN"/>
        </w:rPr>
        <w:t>肆</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份，合同双方各执</w:t>
      </w:r>
      <w:r>
        <w:rPr>
          <w:rFonts w:hint="eastAsia" w:ascii="仿宋" w:hAnsi="仿宋" w:eastAsia="仿宋" w:cs="仿宋"/>
          <w:spacing w:val="6"/>
          <w:sz w:val="28"/>
          <w:szCs w:val="28"/>
          <w:highlight w:val="none"/>
          <w:u w:val="single"/>
          <w:lang w:val="en-US" w:eastAsia="zh-CN"/>
        </w:rPr>
        <w:t xml:space="preserve"> 贰 </w:t>
      </w:r>
      <w:r>
        <w:rPr>
          <w:rFonts w:hint="eastAsia" w:ascii="仿宋" w:hAnsi="仿宋" w:eastAsia="仿宋" w:cs="仿宋"/>
          <w:spacing w:val="6"/>
          <w:sz w:val="28"/>
          <w:szCs w:val="28"/>
          <w:highlight w:val="none"/>
        </w:rPr>
        <w:t>份。</w:t>
      </w:r>
    </w:p>
    <w:p w14:paraId="47E3E75D">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11.合同未尽事宜，双方另行签订补充协议。补充协议是合同的组成部分。</w:t>
      </w:r>
    </w:p>
    <w:p w14:paraId="0D2FC290">
      <w:pPr>
        <w:widowControl/>
        <w:spacing w:line="520" w:lineRule="exact"/>
        <w:ind w:firstLine="560"/>
        <w:rPr>
          <w:rFonts w:hint="eastAsia" w:ascii="仿宋" w:hAnsi="仿宋" w:eastAsia="仿宋" w:cs="仿宋"/>
          <w:spacing w:val="6"/>
          <w:sz w:val="28"/>
          <w:szCs w:val="28"/>
          <w:highlight w:val="none"/>
        </w:rPr>
      </w:pPr>
    </w:p>
    <w:p w14:paraId="7C47D7BD">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发包人：（盖单位章）           承包人：（盖单位章）</w:t>
      </w:r>
    </w:p>
    <w:p w14:paraId="6B2C6E29">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法定代表人                     法定代表人</w:t>
      </w:r>
    </w:p>
    <w:p w14:paraId="228B0884">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或其委托代理人：    （签字）   或其委托代理人：   （签字）</w:t>
      </w:r>
    </w:p>
    <w:p w14:paraId="4AD27FE7">
      <w:pPr>
        <w:widowControl/>
        <w:spacing w:line="520" w:lineRule="exact"/>
        <w:ind w:firstLine="560"/>
        <w:rPr>
          <w:rFonts w:hint="eastAsia" w:ascii="仿宋" w:hAnsi="仿宋" w:eastAsia="仿宋" w:cs="仿宋"/>
          <w:spacing w:val="6"/>
          <w:sz w:val="28"/>
          <w:szCs w:val="28"/>
          <w:highlight w:val="none"/>
        </w:rPr>
      </w:pPr>
    </w:p>
    <w:p w14:paraId="0881937E">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年      月      日               年     月      日</w:t>
      </w:r>
    </w:p>
    <w:p w14:paraId="6E0402B1">
      <w:pPr>
        <w:spacing w:line="520" w:lineRule="exact"/>
        <w:ind w:firstLine="723"/>
        <w:rPr>
          <w:rFonts w:hint="eastAsia" w:ascii="仿宋" w:hAnsi="仿宋" w:eastAsia="仿宋" w:cs="宋体"/>
          <w:b/>
          <w:sz w:val="36"/>
          <w:szCs w:val="36"/>
          <w:highlight w:val="none"/>
        </w:rPr>
      </w:pPr>
    </w:p>
    <w:p w14:paraId="2AE829CD">
      <w:pPr>
        <w:spacing w:line="520" w:lineRule="exact"/>
        <w:ind w:firstLine="723"/>
        <w:rPr>
          <w:rFonts w:hint="eastAsia" w:ascii="仿宋" w:hAnsi="仿宋" w:eastAsia="仿宋" w:cs="宋体"/>
          <w:b/>
          <w:sz w:val="36"/>
          <w:szCs w:val="36"/>
          <w:highlight w:val="none"/>
        </w:rPr>
      </w:pPr>
    </w:p>
    <w:p w14:paraId="27986DB9">
      <w:pPr>
        <w:pStyle w:val="280"/>
        <w:numPr>
          <w:ilvl w:val="0"/>
          <w:numId w:val="0"/>
        </w:num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rPr>
          <w:rFonts w:hint="eastAsia" w:ascii="仿宋" w:hAnsi="仿宋" w:eastAsia="仿宋"/>
          <w:bCs/>
          <w:sz w:val="28"/>
          <w:szCs w:val="28"/>
          <w:highlight w:val="none"/>
        </w:rPr>
        <w:t>附件二：</w:t>
      </w:r>
    </w:p>
    <w:p w14:paraId="1DB61A4A">
      <w:pPr>
        <w:pStyle w:val="280"/>
        <w:numPr>
          <w:ilvl w:val="0"/>
          <w:numId w:val="0"/>
        </w:numPr>
        <w:spacing w:line="520" w:lineRule="exact"/>
        <w:jc w:val="center"/>
        <w:outlineLvl w:val="1"/>
        <w:rPr>
          <w:rFonts w:hint="eastAsia" w:ascii="仿宋" w:hAnsi="仿宋" w:eastAsia="仿宋"/>
          <w:bCs/>
          <w:sz w:val="28"/>
          <w:szCs w:val="28"/>
          <w:highlight w:val="none"/>
        </w:rPr>
      </w:pPr>
      <w:r>
        <w:rPr>
          <w:rFonts w:hint="eastAsia" w:ascii="仿宋" w:hAnsi="仿宋" w:eastAsia="仿宋"/>
          <w:bCs/>
          <w:sz w:val="28"/>
          <w:szCs w:val="28"/>
          <w:highlight w:val="none"/>
        </w:rPr>
        <w:t>安全生产合同</w:t>
      </w:r>
    </w:p>
    <w:p w14:paraId="6E1B58AE">
      <w:pPr>
        <w:pStyle w:val="280"/>
        <w:numPr>
          <w:ilvl w:val="0"/>
          <w:numId w:val="0"/>
        </w:numPr>
        <w:spacing w:line="520" w:lineRule="exact"/>
        <w:ind w:left="700" w:leftChars="0"/>
        <w:rPr>
          <w:rFonts w:hint="eastAsia" w:ascii="仿宋" w:hAnsi="仿宋" w:eastAsia="仿宋"/>
          <w:bCs/>
          <w:sz w:val="28"/>
          <w:szCs w:val="28"/>
          <w:highlight w:val="none"/>
        </w:rPr>
      </w:pPr>
      <w:r>
        <w:rPr>
          <w:rFonts w:hint="eastAsia" w:ascii="仿宋" w:hAnsi="仿宋" w:eastAsia="仿宋"/>
          <w:bCs/>
          <w:sz w:val="28"/>
          <w:szCs w:val="28"/>
          <w:highlight w:val="none"/>
        </w:rPr>
        <w:t>甲方：         （以下简称“甲方”）</w:t>
      </w:r>
    </w:p>
    <w:p w14:paraId="2A25F636">
      <w:pPr>
        <w:pStyle w:val="280"/>
        <w:numPr>
          <w:ilvl w:val="0"/>
          <w:numId w:val="0"/>
        </w:numPr>
        <w:spacing w:line="520" w:lineRule="exact"/>
        <w:ind w:left="700" w:leftChars="0"/>
        <w:rPr>
          <w:rFonts w:hint="eastAsia" w:ascii="仿宋" w:hAnsi="仿宋" w:eastAsia="仿宋"/>
          <w:bCs/>
          <w:sz w:val="28"/>
          <w:szCs w:val="28"/>
          <w:highlight w:val="none"/>
        </w:rPr>
      </w:pPr>
      <w:r>
        <w:rPr>
          <w:rFonts w:hint="eastAsia" w:ascii="仿宋" w:hAnsi="仿宋" w:eastAsia="仿宋"/>
          <w:bCs/>
          <w:sz w:val="28"/>
          <w:szCs w:val="28"/>
          <w:highlight w:val="none"/>
        </w:rPr>
        <w:t>乙方：         （以下简称“乙方”）</w:t>
      </w:r>
    </w:p>
    <w:p w14:paraId="0D6337C8">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为认真贯彻落实安全生产法律法规和规章制度，贯彻落实</w:t>
      </w:r>
      <w:r>
        <w:rPr>
          <w:rFonts w:hint="eastAsia" w:ascii="仿宋" w:hAnsi="仿宋" w:eastAsia="仿宋" w:cs="仿宋"/>
          <w:spacing w:val="6"/>
          <w:sz w:val="28"/>
          <w:szCs w:val="28"/>
          <w:highlight w:val="none"/>
          <w:lang w:eastAsia="zh-CN"/>
        </w:rPr>
        <w:t>中共中央、国务院</w:t>
      </w:r>
      <w:r>
        <w:rPr>
          <w:rFonts w:hint="eastAsia" w:ascii="仿宋" w:hAnsi="仿宋" w:eastAsia="仿宋" w:cs="仿宋"/>
          <w:spacing w:val="6"/>
          <w:sz w:val="28"/>
          <w:szCs w:val="28"/>
          <w:highlight w:val="none"/>
        </w:rPr>
        <w:t>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仿宋" w:hAnsi="仿宋" w:eastAsia="仿宋" w:cs="仿宋"/>
          <w:spacing w:val="6"/>
          <w:sz w:val="28"/>
          <w:szCs w:val="28"/>
          <w:highlight w:val="none"/>
          <w:u w:val="single"/>
          <w:lang w:val="en-US" w:eastAsia="zh-CN"/>
        </w:rPr>
        <w:t xml:space="preserve">             </w:t>
      </w:r>
      <w:r>
        <w:rPr>
          <w:rFonts w:hint="eastAsia" w:ascii="仿宋" w:hAnsi="仿宋" w:eastAsia="仿宋" w:cs="仿宋"/>
          <w:spacing w:val="6"/>
          <w:sz w:val="28"/>
          <w:szCs w:val="28"/>
          <w:highlight w:val="none"/>
        </w:rPr>
        <w:t>项目承包合同签订安全生产合同。</w:t>
      </w:r>
    </w:p>
    <w:p w14:paraId="325FB60B">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一、共同职责</w:t>
      </w:r>
    </w:p>
    <w:p w14:paraId="1CD79B4A">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一要坚持安全发展、改革创新、依法管理、源头防范、系统治理。二要坚持党政同责、</w:t>
      </w:r>
      <w:r>
        <w:rPr>
          <w:rFonts w:hint="eastAsia" w:ascii="仿宋" w:hAnsi="仿宋" w:eastAsia="仿宋" w:cs="仿宋"/>
          <w:spacing w:val="6"/>
          <w:sz w:val="28"/>
          <w:szCs w:val="28"/>
          <w:highlight w:val="none"/>
          <w:lang w:eastAsia="zh-CN"/>
        </w:rPr>
        <w:t>“一岗双责”</w:t>
      </w:r>
      <w:r>
        <w:rPr>
          <w:rFonts w:hint="eastAsia" w:ascii="仿宋" w:hAnsi="仿宋" w:eastAsia="仿宋" w:cs="仿宋"/>
          <w:spacing w:val="6"/>
          <w:sz w:val="28"/>
          <w:szCs w:val="28"/>
          <w:highlight w:val="none"/>
        </w:rPr>
        <w:t>、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w:t>
      </w:r>
      <w:r>
        <w:rPr>
          <w:rFonts w:hint="eastAsia" w:ascii="仿宋" w:hAnsi="仿宋" w:eastAsia="仿宋" w:cs="仿宋"/>
          <w:spacing w:val="6"/>
          <w:sz w:val="28"/>
          <w:szCs w:val="28"/>
          <w:highlight w:val="none"/>
          <w:lang w:eastAsia="zh-CN"/>
        </w:rPr>
        <w:t>落实“一岗双责”</w:t>
      </w:r>
      <w:r>
        <w:rPr>
          <w:rFonts w:hint="eastAsia" w:ascii="仿宋" w:hAnsi="仿宋" w:eastAsia="仿宋" w:cs="仿宋"/>
          <w:spacing w:val="6"/>
          <w:sz w:val="28"/>
          <w:szCs w:val="28"/>
          <w:highlight w:val="none"/>
        </w:rPr>
        <w:t>。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施工企业安全生产管理三类人员按规定持证上岗。</w:t>
      </w:r>
    </w:p>
    <w:p w14:paraId="166D30D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二、甲方职责</w:t>
      </w:r>
    </w:p>
    <w:p w14:paraId="75F6679D">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1、严格遵守国家有关安全生产的法律法规和规章制度，认真执行工程承包合同中的有关安全生产管理各项要求，保证及时审核、支付安全文明措施费，并监督乙方合理使用。</w:t>
      </w:r>
    </w:p>
    <w:p w14:paraId="08F1D9E4">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p>
    <w:p w14:paraId="4140AA03">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3、加强安全生产文化建设，组织安全发展宣传活动，创新宣教方式，营造安全生产浓厚氛围，提高安全意识。</w:t>
      </w:r>
    </w:p>
    <w:p w14:paraId="68C7190B">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4、抓好施工组织设计及施工安全专项方案监督检查工作，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p>
    <w:p w14:paraId="3918A0AD">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5、组织开展施工现场危险源识别和登记工作，进行危险源普查、识别，根据国家规定，规范危险源管理。完善隐患登记销号和重大隐患挂牌督办制度。</w:t>
      </w:r>
    </w:p>
    <w:p w14:paraId="00D8D2FC">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6、开展安全生产标准化建设工作，促进工程建设管理安全生产工作的规范化、标准化，逐步实现安全生产常态化管理。做好安全生产信息填报工作。</w:t>
      </w:r>
    </w:p>
    <w:p w14:paraId="1922C1A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7、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p>
    <w:p w14:paraId="656AD3D1">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8、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p>
    <w:p w14:paraId="4E4CE33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9、落实安全生产投入机制，保障安全生产工作经费，改善安全生产条件。积极引进安全生产优秀科研成果并推广应用，努力提高安全生产信息化水平。</w:t>
      </w:r>
    </w:p>
    <w:p w14:paraId="76B56E8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10、贯彻落实工程建设领域工伤强制性保险制度和农民工工资保证金制度，改进和加强项目管理。</w:t>
      </w:r>
    </w:p>
    <w:p w14:paraId="295DF7B4">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11、加强安全文明施工管理，争创文明工地。做好施工安全档案资料收集整编工作。</w:t>
      </w:r>
    </w:p>
    <w:p w14:paraId="14F472F5">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三、乙方职责</w:t>
      </w:r>
    </w:p>
    <w:p w14:paraId="00EAEE2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严格遵守国家有关安全生产的法律法规和规章制度，认真执行工程承包合同中的有关安全生产管理各项要求，按省文件及合同规定管理、使用安全文明措施费。不弄虚作假，按规定申报安全文明措施费，保证安全生产经费及时、足额投入。</w:t>
      </w:r>
    </w:p>
    <w:p w14:paraId="4FC037F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p>
    <w:p w14:paraId="1C3110F3">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p>
    <w:p w14:paraId="2163FB05">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4、贯彻落实工程建设领域工伤强制性保险制度和农民工工资保证金制度，改进和加强项目管理，落实按月足额支付工资规定、实行农民工实名制管理、建立完善农民工工资保障制度和农民工工资（劳务费）</w:t>
      </w:r>
      <w:r>
        <w:rPr>
          <w:rFonts w:hint="eastAsia" w:ascii="仿宋" w:hAnsi="仿宋" w:eastAsia="仿宋" w:cs="仿宋"/>
          <w:spacing w:val="6"/>
          <w:sz w:val="28"/>
          <w:szCs w:val="28"/>
          <w:highlight w:val="none"/>
          <w:lang w:eastAsia="zh-CN"/>
        </w:rPr>
        <w:t>专用账户</w:t>
      </w:r>
      <w:r>
        <w:rPr>
          <w:rFonts w:hint="eastAsia" w:ascii="仿宋" w:hAnsi="仿宋" w:eastAsia="仿宋" w:cs="仿宋"/>
          <w:spacing w:val="6"/>
          <w:sz w:val="28"/>
          <w:szCs w:val="28"/>
          <w:highlight w:val="none"/>
        </w:rPr>
        <w:t>管理制度。</w:t>
      </w:r>
    </w:p>
    <w:p w14:paraId="13A19FE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p>
    <w:p w14:paraId="3A7FED0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p>
    <w:p w14:paraId="58B61C42">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7、乙方在任何时候都应采取各种合理的预防措施，防止其人员发生任何违法、违禁、暴力、违规或妨碍治安的行为</w:t>
      </w:r>
    </w:p>
    <w:p w14:paraId="5D66F893">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8、加强施工中交通运输安全管理，各种运输机械等须划定运输线路行驶。</w:t>
      </w:r>
    </w:p>
    <w:p w14:paraId="525B0F1F">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9、对于易燃易爆的材料除应专门有效封闭、妥善保管之</w:t>
      </w:r>
      <w:r>
        <w:rPr>
          <w:rFonts w:hint="eastAsia" w:ascii="仿宋" w:hAnsi="仿宋" w:eastAsia="仿宋" w:cs="仿宋"/>
          <w:spacing w:val="6"/>
          <w:sz w:val="28"/>
          <w:szCs w:val="28"/>
          <w:highlight w:val="none"/>
          <w:lang w:val="en-US" w:eastAsia="zh-CN"/>
        </w:rPr>
        <w:t>外</w:t>
      </w:r>
      <w:r>
        <w:rPr>
          <w:rFonts w:hint="eastAsia" w:ascii="仿宋" w:hAnsi="仿宋" w:eastAsia="仿宋" w:cs="仿宋"/>
          <w:spacing w:val="6"/>
          <w:sz w:val="28"/>
          <w:szCs w:val="28"/>
          <w:highlight w:val="none"/>
        </w:rPr>
        <w:t>，还应配备有足够的消防设施，相关管理和操作人员应熟悉消防设备的性能和使用方法。</w:t>
      </w:r>
    </w:p>
    <w:p w14:paraId="0A5FEB7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10、加强劳动保护工作，做好职业安全卫生工作，施工现场操作人员上岗，必须按规定穿戴劳动安全防护用品。施工负责人和安全检查员随时检查劳动防护用品的穿戴情况，不按规定穿戴防护用品的人员不得上岗。</w:t>
      </w:r>
    </w:p>
    <w:p w14:paraId="1CD7CCA1">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11、所有施工机具、设备和劳动保护用品应具备有效的安检合格证明，并经安全员签字同意后方可使用，施工期间应定期检查，保证其处于完好状态；不合格的机具、设备和劳动保护用品严禁使用。不得使用无牌无证机动车辆。</w:t>
      </w:r>
    </w:p>
    <w:p w14:paraId="1DD20505">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12、施工现场必须按规范及相关规定设置必要安全警示标识牌。安全警示标识牌生产、采购和安装使用必须符合规范要求。</w:t>
      </w:r>
    </w:p>
    <w:p w14:paraId="1D176410">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13、开展施工现场危险源识别和登记工作，进行危险源普查、识别，根据国家规定，规范危险源管理。完善隐患登记销号和重大隐患挂牌督办制度。</w:t>
      </w:r>
    </w:p>
    <w:p w14:paraId="25668C1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p>
    <w:p w14:paraId="6A18EC6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p>
    <w:p w14:paraId="5931FF09">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四、违约责任</w:t>
      </w:r>
    </w:p>
    <w:p w14:paraId="6E11F161">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1、因乙方违反安全文明措施费申请、支付和使用规定的，甲方有权按规定予以审核、调整，同时接受稽察或审计监督。</w:t>
      </w:r>
    </w:p>
    <w:p w14:paraId="416612C5">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2、如因甲方或乙方违约，或因安全管理不到位，造成工程施工期间发生生产安全责任事故，由上级有关主管部门依法依规追究单位和部门、人员的行政、法律责任。</w:t>
      </w:r>
    </w:p>
    <w:p w14:paraId="03EAE537">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五、</w:t>
      </w:r>
      <w:r>
        <w:rPr>
          <w:rFonts w:hint="eastAsia" w:ascii="仿宋" w:hAnsi="仿宋" w:eastAsia="仿宋" w:cs="仿宋"/>
          <w:spacing w:val="6"/>
          <w:sz w:val="28"/>
          <w:szCs w:val="28"/>
          <w:highlight w:val="none"/>
          <w:lang w:eastAsia="zh-CN"/>
        </w:rPr>
        <w:t>其他</w:t>
      </w:r>
    </w:p>
    <w:p w14:paraId="656813B2">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本合同一式六份，由双方法定代表人或其授权的代理人签署和加盖公章后生效，全部工程竣工验收后失效。</w:t>
      </w:r>
    </w:p>
    <w:p w14:paraId="2FF788E9">
      <w:pPr>
        <w:widowControl/>
        <w:spacing w:line="520" w:lineRule="exact"/>
        <w:ind w:firstLine="560"/>
        <w:rPr>
          <w:rFonts w:hint="eastAsia" w:ascii="仿宋" w:hAnsi="仿宋" w:eastAsia="仿宋" w:cs="仿宋"/>
          <w:spacing w:val="6"/>
          <w:sz w:val="28"/>
          <w:szCs w:val="28"/>
          <w:highlight w:val="none"/>
        </w:rPr>
      </w:pPr>
    </w:p>
    <w:p w14:paraId="4ABCFB42">
      <w:pPr>
        <w:widowControl/>
        <w:spacing w:line="520" w:lineRule="exact"/>
        <w:ind w:firstLine="560"/>
        <w:rPr>
          <w:rFonts w:hint="eastAsia" w:ascii="仿宋" w:hAnsi="仿宋" w:eastAsia="仿宋" w:cs="仿宋"/>
          <w:spacing w:val="6"/>
          <w:sz w:val="28"/>
          <w:szCs w:val="28"/>
          <w:highlight w:val="none"/>
        </w:rPr>
      </w:pPr>
    </w:p>
    <w:p w14:paraId="64C86DA7">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甲      方：                            乙      方：</w:t>
      </w:r>
    </w:p>
    <w:p w14:paraId="78237F46">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法定代表人（或授权代理人）：            法定代表人（或授权代理人）：</w:t>
      </w:r>
    </w:p>
    <w:p w14:paraId="04D697F2">
      <w:pPr>
        <w:widowControl/>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日　　　期：                            日      期：</w:t>
      </w:r>
    </w:p>
    <w:p w14:paraId="378FC79A">
      <w:pPr>
        <w:spacing w:line="520" w:lineRule="exact"/>
        <w:jc w:val="center"/>
        <w:rPr>
          <w:rFonts w:hint="eastAsia" w:ascii="宋体" w:hAnsi="宋体" w:cs="宋体"/>
          <w:b/>
          <w:sz w:val="36"/>
          <w:szCs w:val="36"/>
          <w:highlight w:val="none"/>
        </w:rPr>
      </w:pPr>
    </w:p>
    <w:p w14:paraId="46C7AE35">
      <w:pPr>
        <w:spacing w:line="520" w:lineRule="exact"/>
        <w:ind w:firstLine="2711"/>
        <w:outlineLvl w:val="0"/>
        <w:rPr>
          <w:rFonts w:hint="eastAsia" w:ascii="仿宋" w:hAnsi="仿宋" w:eastAsia="仿宋" w:cs="宋体"/>
          <w:bCs/>
          <w:sz w:val="28"/>
          <w:szCs w:val="28"/>
          <w:highlight w:val="none"/>
        </w:rPr>
        <w:sectPr>
          <w:pgSz w:w="11907" w:h="16839" w:orient="landscape"/>
          <w:pgMar w:top="720" w:right="720" w:bottom="720" w:left="720" w:header="794" w:footer="907" w:gutter="0"/>
          <w:pgNumType w:fmt="numberInDash"/>
          <w:cols w:space="1701" w:num="1"/>
        </w:sectPr>
      </w:pPr>
    </w:p>
    <w:p w14:paraId="10BC2F62">
      <w:pPr>
        <w:pStyle w:val="17"/>
        <w:spacing w:line="520" w:lineRule="exact"/>
        <w:jc w:val="center"/>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lang w:val="en-US" w:eastAsia="zh-CN"/>
          <w14:textFill>
            <w14:solidFill>
              <w14:schemeClr w14:val="tx1"/>
            </w14:solidFill>
          </w14:textFill>
        </w:rPr>
        <w:t>附件3：</w:t>
      </w:r>
      <w:r>
        <w:rPr>
          <w:rFonts w:hint="eastAsia" w:ascii="仿宋" w:hAnsi="仿宋" w:eastAsia="仿宋"/>
          <w:b/>
          <w:bCs/>
          <w:color w:val="000000" w:themeColor="text1"/>
          <w:sz w:val="36"/>
          <w:szCs w:val="36"/>
          <w:highlight w:val="none"/>
          <w14:textFill>
            <w14:solidFill>
              <w14:schemeClr w14:val="tx1"/>
            </w14:solidFill>
          </w14:textFill>
        </w:rPr>
        <w:t>政府采购履约验收通知单（参考样本）</w:t>
      </w:r>
    </w:p>
    <w:p w14:paraId="15942119">
      <w:pPr>
        <w:pStyle w:val="17"/>
        <w:spacing w:line="520" w:lineRule="exact"/>
        <w:jc w:val="left"/>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供应商：</w:t>
      </w:r>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6"/>
        <w:gridCol w:w="2668"/>
        <w:gridCol w:w="2668"/>
        <w:gridCol w:w="2679"/>
      </w:tblGrid>
      <w:tr w14:paraId="1ACC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00CE06EC">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采购人</w:t>
            </w:r>
          </w:p>
        </w:tc>
        <w:tc>
          <w:tcPr>
            <w:tcW w:w="3751" w:type="pct"/>
            <w:gridSpan w:val="3"/>
          </w:tcPr>
          <w:p w14:paraId="6A3B3E59">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493D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1A8E1377">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项目名称</w:t>
            </w:r>
          </w:p>
        </w:tc>
        <w:tc>
          <w:tcPr>
            <w:tcW w:w="3751" w:type="pct"/>
            <w:gridSpan w:val="3"/>
          </w:tcPr>
          <w:p w14:paraId="115AAEAA">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2559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7F77D43D">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合同名称</w:t>
            </w:r>
          </w:p>
        </w:tc>
        <w:tc>
          <w:tcPr>
            <w:tcW w:w="3751" w:type="pct"/>
            <w:gridSpan w:val="3"/>
          </w:tcPr>
          <w:p w14:paraId="0EF7184F">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01AB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12C302D9">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合同编号</w:t>
            </w:r>
          </w:p>
        </w:tc>
        <w:tc>
          <w:tcPr>
            <w:tcW w:w="1249" w:type="pct"/>
          </w:tcPr>
          <w:p w14:paraId="2E0B3CB2">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1249" w:type="pct"/>
          </w:tcPr>
          <w:p w14:paraId="1ADE459B">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合同金额</w:t>
            </w:r>
          </w:p>
        </w:tc>
        <w:tc>
          <w:tcPr>
            <w:tcW w:w="1251" w:type="pct"/>
          </w:tcPr>
          <w:p w14:paraId="7A1DA849">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7581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62DD6F6E">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验收时间</w:t>
            </w:r>
          </w:p>
        </w:tc>
        <w:tc>
          <w:tcPr>
            <w:tcW w:w="1249" w:type="pct"/>
          </w:tcPr>
          <w:p w14:paraId="766DB4B9">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1249" w:type="pct"/>
          </w:tcPr>
          <w:p w14:paraId="67E14328">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验收地点</w:t>
            </w:r>
          </w:p>
        </w:tc>
        <w:tc>
          <w:tcPr>
            <w:tcW w:w="1251" w:type="pct"/>
          </w:tcPr>
          <w:p w14:paraId="1F63FFAC">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5D83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8" w:type="pct"/>
          </w:tcPr>
          <w:p w14:paraId="24CD3827">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联系人</w:t>
            </w:r>
          </w:p>
        </w:tc>
        <w:tc>
          <w:tcPr>
            <w:tcW w:w="1249" w:type="pct"/>
          </w:tcPr>
          <w:p w14:paraId="4667DEA4">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1249" w:type="pct"/>
          </w:tcPr>
          <w:p w14:paraId="3778644F">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联系电话</w:t>
            </w:r>
          </w:p>
        </w:tc>
        <w:tc>
          <w:tcPr>
            <w:tcW w:w="1251" w:type="pct"/>
          </w:tcPr>
          <w:p w14:paraId="16DB3454">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7738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5000" w:type="pct"/>
            <w:gridSpan w:val="4"/>
          </w:tcPr>
          <w:p w14:paraId="246B5F0B">
            <w:pPr>
              <w:pStyle w:val="17"/>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履约验收方案及工作要求</w:t>
            </w:r>
          </w:p>
        </w:tc>
      </w:tr>
      <w:tr w14:paraId="5043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6" w:hRule="atLeast"/>
        </w:trPr>
        <w:tc>
          <w:tcPr>
            <w:tcW w:w="5000" w:type="pct"/>
            <w:gridSpan w:val="4"/>
          </w:tcPr>
          <w:p w14:paraId="4622E377">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3BADD3A4">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3AD8DE6F">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04E60EAF">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771639F9">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50F19A88">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27F8F13A">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15777526">
            <w:pPr>
              <w:pStyle w:val="17"/>
              <w:spacing w:line="520" w:lineRule="exact"/>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 xml:space="preserve">                           </w:t>
            </w:r>
            <w:r>
              <w:rPr>
                <w:rFonts w:hint="eastAsia" w:ascii="仿宋" w:hAnsi="仿宋" w:eastAsia="仿宋"/>
                <w:b/>
                <w:bCs/>
                <w:color w:val="000000" w:themeColor="text1"/>
                <w:sz w:val="24"/>
                <w:szCs w:val="24"/>
                <w:highlight w:val="none"/>
                <w14:textFill>
                  <w14:solidFill>
                    <w14:schemeClr w14:val="tx1"/>
                  </w14:solidFill>
                </w14:textFill>
              </w:rPr>
              <w:t xml:space="preserve"> 单位公章</w:t>
            </w:r>
          </w:p>
          <w:p w14:paraId="1CB85793">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                                        年   月   日  </w:t>
            </w:r>
            <w:r>
              <w:rPr>
                <w:rFonts w:hint="eastAsia" w:ascii="仿宋" w:hAnsi="仿宋" w:eastAsia="仿宋"/>
                <w:b/>
                <w:bCs/>
                <w:color w:val="000000" w:themeColor="text1"/>
                <w:sz w:val="36"/>
                <w:szCs w:val="36"/>
                <w:highlight w:val="none"/>
                <w14:textFill>
                  <w14:solidFill>
                    <w14:schemeClr w14:val="tx1"/>
                  </w14:solidFill>
                </w14:textFill>
              </w:rPr>
              <w:t xml:space="preserve"> </w:t>
            </w:r>
          </w:p>
        </w:tc>
      </w:tr>
    </w:tbl>
    <w:p w14:paraId="41018D53">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97FA7F3">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sectPr>
          <w:pgSz w:w="11907" w:h="16839" w:orient="landscape"/>
          <w:pgMar w:top="720" w:right="720" w:bottom="720" w:left="720" w:header="794" w:footer="907" w:gutter="0"/>
          <w:pgNumType w:fmt="numberInDash"/>
          <w:cols w:space="1701" w:num="1"/>
        </w:sectPr>
      </w:pPr>
    </w:p>
    <w:p w14:paraId="50DF92E0">
      <w:pPr>
        <w:pStyle w:val="17"/>
        <w:spacing w:line="520" w:lineRule="exact"/>
        <w:rPr>
          <w:rFonts w:hint="default" w:ascii="仿宋" w:hAnsi="仿宋" w:eastAsia="仿宋"/>
          <w:b/>
          <w:bCs/>
          <w:color w:val="000000" w:themeColor="text1"/>
          <w:sz w:val="36"/>
          <w:szCs w:val="36"/>
          <w:highlight w:val="none"/>
          <w:lang w:val="en-US" w:eastAsia="zh-CN"/>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附件</w:t>
      </w:r>
      <w:r>
        <w:rPr>
          <w:rFonts w:hint="eastAsia" w:ascii="仿宋" w:hAnsi="仿宋" w:eastAsia="仿宋"/>
          <w:b/>
          <w:bCs/>
          <w:color w:val="000000" w:themeColor="text1"/>
          <w:sz w:val="36"/>
          <w:szCs w:val="36"/>
          <w:highlight w:val="none"/>
          <w:lang w:eastAsia="zh-CN"/>
          <w14:textFill>
            <w14:solidFill>
              <w14:schemeClr w14:val="tx1"/>
            </w14:solidFill>
          </w14:textFill>
        </w:rPr>
        <w:t>：</w:t>
      </w:r>
      <w:r>
        <w:rPr>
          <w:rFonts w:hint="eastAsia" w:ascii="仿宋" w:hAnsi="仿宋" w:eastAsia="仿宋"/>
          <w:b/>
          <w:bCs/>
          <w:color w:val="000000" w:themeColor="text1"/>
          <w:sz w:val="36"/>
          <w:szCs w:val="36"/>
          <w:highlight w:val="none"/>
          <w:lang w:val="en-US" w:eastAsia="zh-CN"/>
          <w14:textFill>
            <w14:solidFill>
              <w14:schemeClr w14:val="tx1"/>
            </w14:solidFill>
          </w14:textFill>
        </w:rPr>
        <w:t>4</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568"/>
        <w:gridCol w:w="1580"/>
        <w:gridCol w:w="2444"/>
        <w:gridCol w:w="539"/>
        <w:gridCol w:w="1086"/>
        <w:gridCol w:w="479"/>
        <w:gridCol w:w="479"/>
        <w:gridCol w:w="2662"/>
      </w:tblGrid>
      <w:tr w14:paraId="0357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000" w:type="pct"/>
            <w:gridSpan w:val="9"/>
          </w:tcPr>
          <w:p w14:paraId="738EA755">
            <w:pPr>
              <w:keepNext w:val="0"/>
              <w:keepLines w:val="0"/>
              <w:widowControl/>
              <w:suppressLineNumbers w:val="0"/>
              <w:spacing w:before="0" w:beforeAutospacing="0" w:after="0" w:afterAutospacing="0"/>
              <w:ind w:left="0" w:right="0"/>
              <w:jc w:val="center"/>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lang w:bidi="ar"/>
              </w:rPr>
              <w:t>政府采购履约验收书参考样本</w:t>
            </w:r>
            <w:r>
              <w:rPr>
                <w:rFonts w:hint="eastAsia" w:ascii="仿宋" w:hAnsi="仿宋" w:eastAsia="仿宋" w:cs="仿宋"/>
                <w:b/>
                <w:bCs/>
                <w:color w:val="000000"/>
                <w:sz w:val="40"/>
                <w:szCs w:val="40"/>
                <w:highlight w:val="none"/>
                <w:lang w:eastAsia="zh-CN" w:bidi="ar"/>
              </w:rPr>
              <w:t>（</w:t>
            </w:r>
            <w:r>
              <w:rPr>
                <w:rFonts w:hint="eastAsia" w:ascii="仿宋" w:hAnsi="仿宋" w:eastAsia="仿宋" w:cs="仿宋"/>
                <w:b/>
                <w:bCs/>
                <w:color w:val="000000"/>
                <w:sz w:val="40"/>
                <w:szCs w:val="40"/>
                <w:highlight w:val="none"/>
                <w:lang w:bidi="ar"/>
              </w:rPr>
              <w:t>货物类</w:t>
            </w:r>
            <w:r>
              <w:rPr>
                <w:rFonts w:hint="eastAsia" w:ascii="仿宋" w:hAnsi="仿宋" w:eastAsia="仿宋" w:cs="仿宋"/>
                <w:b/>
                <w:bCs/>
                <w:color w:val="000000"/>
                <w:sz w:val="40"/>
                <w:szCs w:val="40"/>
                <w:highlight w:val="none"/>
                <w:lang w:eastAsia="zh-CN" w:bidi="ar"/>
              </w:rPr>
              <w:t>）</w:t>
            </w:r>
          </w:p>
        </w:tc>
      </w:tr>
      <w:tr w14:paraId="5DCC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324" w:type="pct"/>
            <w:vAlign w:val="center"/>
          </w:tcPr>
          <w:p w14:paraId="6C1018F8">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采购人</w:t>
            </w:r>
          </w:p>
        </w:tc>
        <w:tc>
          <w:tcPr>
            <w:tcW w:w="1024" w:type="pct"/>
            <w:gridSpan w:val="2"/>
            <w:vAlign w:val="center"/>
          </w:tcPr>
          <w:p w14:paraId="762B0D71">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1151" w:type="pct"/>
            <w:vAlign w:val="center"/>
          </w:tcPr>
          <w:p w14:paraId="3910D0AC">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项目名称</w:t>
            </w:r>
          </w:p>
        </w:tc>
        <w:tc>
          <w:tcPr>
            <w:tcW w:w="778" w:type="pct"/>
            <w:gridSpan w:val="2"/>
            <w:vAlign w:val="center"/>
          </w:tcPr>
          <w:p w14:paraId="01928D22">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233" w:type="pct"/>
            <w:vAlign w:val="center"/>
          </w:tcPr>
          <w:p w14:paraId="1D7D60E1">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合同名称</w:t>
            </w:r>
          </w:p>
        </w:tc>
        <w:tc>
          <w:tcPr>
            <w:tcW w:w="1487" w:type="pct"/>
            <w:gridSpan w:val="2"/>
          </w:tcPr>
          <w:p w14:paraId="0A9F73E0">
            <w:pPr>
              <w:keepNext w:val="0"/>
              <w:keepLines w:val="0"/>
              <w:suppressLineNumbers w:val="0"/>
              <w:spacing w:before="0" w:beforeAutospacing="0" w:after="0" w:afterAutospacing="0"/>
              <w:ind w:left="0" w:right="0"/>
              <w:jc w:val="left"/>
              <w:rPr>
                <w:rFonts w:hint="eastAsia" w:ascii="仿宋" w:hAnsi="仿宋" w:eastAsia="仿宋" w:cs="仿宋"/>
                <w:color w:val="000000"/>
                <w:sz w:val="28"/>
                <w:szCs w:val="28"/>
                <w:highlight w:val="none"/>
              </w:rPr>
            </w:pPr>
          </w:p>
        </w:tc>
      </w:tr>
      <w:tr w14:paraId="0039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24" w:type="pct"/>
            <w:vAlign w:val="center"/>
          </w:tcPr>
          <w:p w14:paraId="482BA64E">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供应商</w:t>
            </w:r>
          </w:p>
        </w:tc>
        <w:tc>
          <w:tcPr>
            <w:tcW w:w="1024" w:type="pct"/>
            <w:gridSpan w:val="2"/>
            <w:vAlign w:val="center"/>
          </w:tcPr>
          <w:p w14:paraId="3FE1BF39">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1151" w:type="pct"/>
            <w:vAlign w:val="center"/>
          </w:tcPr>
          <w:p w14:paraId="51C46F9B">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项目及合同编号</w:t>
            </w:r>
          </w:p>
        </w:tc>
        <w:tc>
          <w:tcPr>
            <w:tcW w:w="778" w:type="pct"/>
            <w:gridSpan w:val="2"/>
            <w:vAlign w:val="center"/>
          </w:tcPr>
          <w:p w14:paraId="07B0F796">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233" w:type="pct"/>
            <w:vAlign w:val="center"/>
          </w:tcPr>
          <w:p w14:paraId="33E96DB3">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合同金额</w:t>
            </w:r>
          </w:p>
        </w:tc>
        <w:tc>
          <w:tcPr>
            <w:tcW w:w="1487" w:type="pct"/>
            <w:gridSpan w:val="2"/>
          </w:tcPr>
          <w:p w14:paraId="7AD40FB7">
            <w:pPr>
              <w:keepNext w:val="0"/>
              <w:keepLines w:val="0"/>
              <w:suppressLineNumbers w:val="0"/>
              <w:spacing w:before="0" w:beforeAutospacing="0" w:after="0" w:afterAutospacing="0"/>
              <w:ind w:left="0" w:right="0"/>
              <w:jc w:val="left"/>
              <w:rPr>
                <w:rFonts w:hint="eastAsia" w:ascii="仿宋" w:hAnsi="仿宋" w:eastAsia="仿宋" w:cs="仿宋"/>
                <w:color w:val="000000"/>
                <w:sz w:val="28"/>
                <w:szCs w:val="28"/>
                <w:highlight w:val="none"/>
              </w:rPr>
            </w:pPr>
          </w:p>
        </w:tc>
      </w:tr>
      <w:tr w14:paraId="5025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324" w:type="pct"/>
            <w:vAlign w:val="bottom"/>
          </w:tcPr>
          <w:p w14:paraId="49B7FA54">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分期</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段</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验收</w:t>
            </w:r>
          </w:p>
        </w:tc>
        <w:tc>
          <w:tcPr>
            <w:tcW w:w="1024" w:type="pct"/>
            <w:gridSpan w:val="2"/>
            <w:vAlign w:val="center"/>
          </w:tcPr>
          <w:p w14:paraId="30341E25">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是 口 否 □</w:t>
            </w:r>
          </w:p>
        </w:tc>
        <w:tc>
          <w:tcPr>
            <w:tcW w:w="1151" w:type="pct"/>
            <w:vAlign w:val="center"/>
          </w:tcPr>
          <w:p w14:paraId="3F41CF5A">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分期</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段</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情况</w:t>
            </w:r>
          </w:p>
        </w:tc>
        <w:tc>
          <w:tcPr>
            <w:tcW w:w="2499" w:type="pct"/>
            <w:gridSpan w:val="5"/>
            <w:vAlign w:val="center"/>
          </w:tcPr>
          <w:p w14:paraId="112CBBF9">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       共分期</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 xml:space="preserve">  段</w:t>
            </w:r>
            <w:r>
              <w:rPr>
                <w:rFonts w:hint="eastAsia" w:ascii="仿宋" w:hAnsi="仿宋" w:eastAsia="仿宋" w:cs="仿宋"/>
                <w:color w:val="000000"/>
                <w:szCs w:val="21"/>
                <w:highlight w:val="none"/>
                <w:lang w:eastAsia="zh-CN" w:bidi="ar"/>
              </w:rPr>
              <w:t>）</w:t>
            </w:r>
            <w:r>
              <w:rPr>
                <w:rFonts w:hint="eastAsia" w:ascii="仿宋" w:hAnsi="仿宋" w:eastAsia="仿宋" w:cs="仿宋"/>
                <w:color w:val="000000"/>
                <w:szCs w:val="21"/>
                <w:highlight w:val="none"/>
                <w:lang w:bidi="ar"/>
              </w:rPr>
              <w:t xml:space="preserve"> , 此为 第 期 ( 段 ) 验 收</w:t>
            </w:r>
          </w:p>
        </w:tc>
      </w:tr>
      <w:tr w14:paraId="342B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24" w:type="pct"/>
            <w:vAlign w:val="center"/>
          </w:tcPr>
          <w:p w14:paraId="0705B978">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验收时间</w:t>
            </w:r>
          </w:p>
        </w:tc>
        <w:tc>
          <w:tcPr>
            <w:tcW w:w="1024" w:type="pct"/>
            <w:gridSpan w:val="2"/>
          </w:tcPr>
          <w:p w14:paraId="519E615C">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1151" w:type="pct"/>
            <w:vAlign w:val="center"/>
          </w:tcPr>
          <w:p w14:paraId="3F33F817">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验收地点</w:t>
            </w:r>
          </w:p>
        </w:tc>
        <w:tc>
          <w:tcPr>
            <w:tcW w:w="778" w:type="pct"/>
            <w:gridSpan w:val="2"/>
            <w:vAlign w:val="center"/>
          </w:tcPr>
          <w:p w14:paraId="23F2A1D0">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233" w:type="pct"/>
            <w:vAlign w:val="center"/>
          </w:tcPr>
          <w:p w14:paraId="61E55674">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验收组织形式</w:t>
            </w:r>
          </w:p>
        </w:tc>
        <w:tc>
          <w:tcPr>
            <w:tcW w:w="1487" w:type="pct"/>
            <w:gridSpan w:val="2"/>
            <w:vAlign w:val="center"/>
          </w:tcPr>
          <w:p w14:paraId="2563D378">
            <w:pPr>
              <w:keepNext w:val="0"/>
              <w:keepLines w:val="0"/>
              <w:widowControl/>
              <w:suppressLineNumbers w:val="0"/>
              <w:spacing w:before="0" w:beforeAutospacing="0" w:after="0" w:afterAutospacing="0"/>
              <w:ind w:left="0" w:right="0"/>
              <w:jc w:val="left"/>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t>□自行简易验收</w:t>
            </w:r>
            <w:r>
              <w:rPr>
                <w:rStyle w:val="295"/>
                <w:rFonts w:hint="eastAsia" w:ascii="仿宋" w:hAnsi="仿宋" w:eastAsia="仿宋" w:cs="仿宋"/>
                <w:color w:val="000000"/>
                <w:sz w:val="24"/>
                <w:szCs w:val="32"/>
                <w:highlight w:val="none"/>
                <w:lang w:bidi="ar"/>
              </w:rPr>
              <w:br w:type="textWrapping" w:clear="all"/>
            </w:r>
            <w:r>
              <w:rPr>
                <w:rStyle w:val="296"/>
                <w:rFonts w:hint="default" w:ascii="仿宋" w:hAnsi="仿宋" w:eastAsia="仿宋" w:cs="仿宋"/>
                <w:sz w:val="24"/>
                <w:szCs w:val="24"/>
                <w:highlight w:val="none"/>
                <w:lang w:bidi="ar"/>
              </w:rPr>
              <w:br w:type="textWrapping" w:clear="all"/>
            </w:r>
            <w:r>
              <w:rPr>
                <w:rStyle w:val="295"/>
                <w:rFonts w:hint="eastAsia" w:ascii="仿宋" w:hAnsi="仿宋" w:eastAsia="仿宋" w:cs="仿宋"/>
                <w:color w:val="000000"/>
                <w:sz w:val="24"/>
                <w:szCs w:val="32"/>
                <w:highlight w:val="none"/>
                <w:lang w:bidi="ar"/>
              </w:rPr>
              <w:t>口验收小组验收</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□采购代理机构验收</w:t>
            </w:r>
          </w:p>
        </w:tc>
      </w:tr>
      <w:tr w14:paraId="3CC7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324" w:type="pct"/>
            <w:vMerge w:val="restart"/>
            <w:vAlign w:val="center"/>
          </w:tcPr>
          <w:p w14:paraId="7C73D701">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验收内容</w:t>
            </w:r>
          </w:p>
        </w:tc>
        <w:tc>
          <w:tcPr>
            <w:tcW w:w="275" w:type="pct"/>
            <w:vAlign w:val="center"/>
          </w:tcPr>
          <w:p w14:paraId="2ED9546B">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货物清单</w:t>
            </w:r>
          </w:p>
        </w:tc>
        <w:tc>
          <w:tcPr>
            <w:tcW w:w="748" w:type="pct"/>
            <w:vAlign w:val="center"/>
          </w:tcPr>
          <w:p w14:paraId="40F97697">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品牌、型号、规格、数量及外观质量</w:t>
            </w:r>
          </w:p>
        </w:tc>
        <w:tc>
          <w:tcPr>
            <w:tcW w:w="1151" w:type="pct"/>
            <w:vAlign w:val="center"/>
          </w:tcPr>
          <w:p w14:paraId="7AEB38B3">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技术、性能、指标</w:t>
            </w:r>
          </w:p>
        </w:tc>
        <w:tc>
          <w:tcPr>
            <w:tcW w:w="261" w:type="pct"/>
            <w:vAlign w:val="center"/>
          </w:tcPr>
          <w:p w14:paraId="38BF644F">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运营状况及安装调试</w:t>
            </w:r>
          </w:p>
        </w:tc>
        <w:tc>
          <w:tcPr>
            <w:tcW w:w="516" w:type="pct"/>
            <w:vAlign w:val="center"/>
          </w:tcPr>
          <w:p w14:paraId="3BF2D58B">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质量证明文件</w:t>
            </w:r>
          </w:p>
        </w:tc>
        <w:tc>
          <w:tcPr>
            <w:tcW w:w="233" w:type="pct"/>
            <w:vAlign w:val="center"/>
          </w:tcPr>
          <w:p w14:paraId="3AF1C527">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售后服务承诺</w:t>
            </w:r>
          </w:p>
        </w:tc>
        <w:tc>
          <w:tcPr>
            <w:tcW w:w="233" w:type="pct"/>
            <w:vAlign w:val="center"/>
          </w:tcPr>
          <w:p w14:paraId="1263C82C">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安全标准</w:t>
            </w:r>
          </w:p>
        </w:tc>
        <w:tc>
          <w:tcPr>
            <w:tcW w:w="1254" w:type="pct"/>
            <w:vAlign w:val="center"/>
          </w:tcPr>
          <w:p w14:paraId="4AA3A368">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合同履约时间、地点、方式</w:t>
            </w:r>
          </w:p>
        </w:tc>
      </w:tr>
      <w:tr w14:paraId="3140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324" w:type="pct"/>
            <w:vMerge w:val="continue"/>
            <w:vAlign w:val="center"/>
          </w:tcPr>
          <w:p w14:paraId="2550DF27">
            <w:pPr>
              <w:keepNext w:val="0"/>
              <w:keepLines w:val="0"/>
              <w:suppressLineNumbers w:val="0"/>
              <w:spacing w:before="0" w:beforeAutospacing="0" w:after="0" w:afterAutospacing="0"/>
              <w:ind w:left="0" w:right="0"/>
              <w:jc w:val="center"/>
              <w:rPr>
                <w:rFonts w:hint="eastAsia" w:ascii="仿宋" w:hAnsi="仿宋" w:eastAsia="仿宋" w:cs="仿宋"/>
                <w:color w:val="000000"/>
                <w:szCs w:val="21"/>
                <w:highlight w:val="none"/>
              </w:rPr>
            </w:pPr>
          </w:p>
        </w:tc>
        <w:tc>
          <w:tcPr>
            <w:tcW w:w="275" w:type="pct"/>
          </w:tcPr>
          <w:p w14:paraId="4CE83D33">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br w:type="textWrapping" w:clear="all"/>
            </w: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748" w:type="pct"/>
          </w:tcPr>
          <w:p w14:paraId="1D7B98BF">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1151" w:type="pct"/>
          </w:tcPr>
          <w:p w14:paraId="51D38A49">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261" w:type="pct"/>
          </w:tcPr>
          <w:p w14:paraId="0BF0348D">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18"/>
                <w:szCs w:val="18"/>
                <w:highlight w:val="none"/>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516" w:type="pct"/>
          </w:tcPr>
          <w:p w14:paraId="4885D802">
            <w:pPr>
              <w:keepNext w:val="0"/>
              <w:keepLines w:val="0"/>
              <w:widowControl/>
              <w:suppressLineNumbers w:val="0"/>
              <w:spacing w:before="0" w:beforeAutospacing="0" w:after="0" w:afterAutospacing="0"/>
              <w:ind w:left="0" w:right="0"/>
              <w:jc w:val="center"/>
              <w:rPr>
                <w:rStyle w:val="298"/>
                <w:rFonts w:hint="default" w:ascii="仿宋" w:hAnsi="仿宋" w:eastAsia="仿宋" w:cs="仿宋"/>
                <w:sz w:val="18"/>
                <w:szCs w:val="18"/>
                <w:highlight w:val="none"/>
                <w:lang w:bidi="ar"/>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233" w:type="pct"/>
          </w:tcPr>
          <w:p w14:paraId="6C51E9E1">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233" w:type="pct"/>
          </w:tcPr>
          <w:p w14:paraId="5F3EF84B">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c>
          <w:tcPr>
            <w:tcW w:w="1254" w:type="pct"/>
          </w:tcPr>
          <w:p w14:paraId="13F4835C">
            <w:pPr>
              <w:keepNext w:val="0"/>
              <w:keepLines w:val="0"/>
              <w:widowControl/>
              <w:suppressLineNumbers w:val="0"/>
              <w:spacing w:before="0" w:beforeAutospacing="0" w:after="0" w:afterAutospacing="0"/>
              <w:ind w:left="0" w:right="0"/>
              <w:jc w:val="center"/>
              <w:rPr>
                <w:rStyle w:val="295"/>
                <w:rFonts w:hint="eastAsia" w:ascii="仿宋" w:hAnsi="仿宋" w:eastAsia="仿宋" w:cs="仿宋"/>
                <w:color w:val="000000"/>
                <w:sz w:val="24"/>
                <w:szCs w:val="32"/>
                <w:highlight w:val="none"/>
                <w:lang w:bidi="ar"/>
              </w:rPr>
            </w:pPr>
            <w:r>
              <w:rPr>
                <w:rStyle w:val="295"/>
                <w:rFonts w:hint="eastAsia" w:ascii="仿宋" w:hAnsi="仿宋" w:eastAsia="仿宋" w:cs="仿宋"/>
                <w:color w:val="000000"/>
                <w:sz w:val="24"/>
                <w:szCs w:val="32"/>
                <w:highlight w:val="none"/>
                <w:lang w:bidi="ar"/>
              </w:rPr>
              <w:t>合 格 口</w:t>
            </w:r>
            <w:r>
              <w:rPr>
                <w:rStyle w:val="295"/>
                <w:rFonts w:hint="eastAsia" w:ascii="仿宋" w:hAnsi="仿宋" w:eastAsia="仿宋" w:cs="仿宋"/>
                <w:color w:val="000000"/>
                <w:sz w:val="24"/>
                <w:szCs w:val="32"/>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5"/>
                <w:rFonts w:hint="eastAsia" w:ascii="仿宋" w:hAnsi="仿宋" w:eastAsia="仿宋" w:cs="仿宋"/>
                <w:color w:val="000000"/>
                <w:sz w:val="24"/>
                <w:szCs w:val="32"/>
                <w:highlight w:val="none"/>
                <w:lang w:bidi="ar"/>
              </w:rPr>
              <w:t>不合格口</w:t>
            </w:r>
          </w:p>
        </w:tc>
      </w:tr>
      <w:tr w14:paraId="2B84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324" w:type="pct"/>
          </w:tcPr>
          <w:p w14:paraId="23C359F3">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br w:type="textWrapping" w:clear="all"/>
            </w:r>
            <w:r>
              <w:rPr>
                <w:rStyle w:val="295"/>
                <w:rFonts w:hint="eastAsia" w:ascii="仿宋" w:hAnsi="仿宋" w:eastAsia="仿宋" w:cs="仿宋"/>
                <w:color w:val="000000"/>
                <w:sz w:val="24"/>
                <w:szCs w:val="32"/>
                <w:highlight w:val="none"/>
                <w:lang w:bidi="ar"/>
              </w:rPr>
              <w:t>专业检测机构情况说明</w:t>
            </w:r>
          </w:p>
        </w:tc>
        <w:tc>
          <w:tcPr>
            <w:tcW w:w="4675" w:type="pct"/>
            <w:gridSpan w:val="8"/>
          </w:tcPr>
          <w:p w14:paraId="2564F132">
            <w:pPr>
              <w:keepNext w:val="0"/>
              <w:keepLines w:val="0"/>
              <w:suppressLineNumbers w:val="0"/>
              <w:spacing w:before="0" w:beforeAutospacing="0" w:after="0" w:afterAutospacing="0"/>
              <w:ind w:left="0" w:right="0"/>
              <w:jc w:val="left"/>
              <w:rPr>
                <w:rFonts w:hint="eastAsia" w:ascii="仿宋" w:hAnsi="仿宋" w:eastAsia="仿宋" w:cs="仿宋"/>
                <w:color w:val="000000"/>
                <w:sz w:val="28"/>
                <w:szCs w:val="28"/>
                <w:highlight w:val="none"/>
              </w:rPr>
            </w:pPr>
          </w:p>
        </w:tc>
      </w:tr>
      <w:tr w14:paraId="1A0D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324" w:type="pct"/>
          </w:tcPr>
          <w:p w14:paraId="3A51CE57">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br w:type="textWrapping" w:clear="all"/>
            </w:r>
            <w:r>
              <w:rPr>
                <w:rStyle w:val="295"/>
                <w:rFonts w:hint="eastAsia" w:ascii="仿宋" w:hAnsi="仿宋" w:eastAsia="仿宋" w:cs="仿宋"/>
                <w:color w:val="000000"/>
                <w:sz w:val="24"/>
                <w:szCs w:val="32"/>
                <w:highlight w:val="none"/>
                <w:lang w:bidi="ar"/>
              </w:rPr>
              <w:t>存在问题和改进意见</w:t>
            </w:r>
          </w:p>
        </w:tc>
        <w:tc>
          <w:tcPr>
            <w:tcW w:w="4675" w:type="pct"/>
            <w:gridSpan w:val="8"/>
          </w:tcPr>
          <w:p w14:paraId="3712E96B">
            <w:pPr>
              <w:keepNext w:val="0"/>
              <w:keepLines w:val="0"/>
              <w:suppressLineNumbers w:val="0"/>
              <w:spacing w:before="0" w:beforeAutospacing="0" w:after="0" w:afterAutospacing="0"/>
              <w:ind w:left="0" w:right="0"/>
              <w:jc w:val="left"/>
              <w:rPr>
                <w:rFonts w:hint="eastAsia" w:ascii="仿宋" w:hAnsi="仿宋" w:eastAsia="仿宋" w:cs="仿宋"/>
                <w:color w:val="000000"/>
                <w:sz w:val="28"/>
                <w:szCs w:val="28"/>
                <w:highlight w:val="none"/>
              </w:rPr>
            </w:pPr>
          </w:p>
        </w:tc>
      </w:tr>
      <w:tr w14:paraId="596A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24" w:type="pct"/>
            <w:vAlign w:val="bottom"/>
          </w:tcPr>
          <w:p w14:paraId="0BD377CF">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最终结论</w:t>
            </w:r>
          </w:p>
        </w:tc>
        <w:tc>
          <w:tcPr>
            <w:tcW w:w="4675" w:type="pct"/>
            <w:gridSpan w:val="8"/>
            <w:vAlign w:val="bottom"/>
          </w:tcPr>
          <w:p w14:paraId="6AC1C655">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合 格 口                               不合格口</w:t>
            </w:r>
          </w:p>
        </w:tc>
      </w:tr>
      <w:tr w14:paraId="6BB1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324" w:type="pct"/>
          </w:tcPr>
          <w:p w14:paraId="043597C6">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br w:type="textWrapping" w:clear="all"/>
            </w:r>
            <w:r>
              <w:rPr>
                <w:rFonts w:hint="eastAsia" w:ascii="仿宋" w:hAnsi="仿宋" w:eastAsia="仿宋" w:cs="仿宋"/>
                <w:color w:val="000000"/>
                <w:sz w:val="20"/>
                <w:szCs w:val="20"/>
                <w:highlight w:val="none"/>
                <w:lang w:bidi="ar"/>
              </w:rPr>
              <w:t>验收小组成员签字</w:t>
            </w:r>
          </w:p>
        </w:tc>
        <w:tc>
          <w:tcPr>
            <w:tcW w:w="4675" w:type="pct"/>
            <w:gridSpan w:val="8"/>
          </w:tcPr>
          <w:p w14:paraId="270BE82B">
            <w:pPr>
              <w:keepNext w:val="0"/>
              <w:keepLines w:val="0"/>
              <w:suppressLineNumbers w:val="0"/>
              <w:spacing w:before="0" w:beforeAutospacing="0" w:after="0" w:afterAutospacing="0"/>
              <w:ind w:left="0" w:right="0"/>
              <w:jc w:val="left"/>
              <w:rPr>
                <w:rFonts w:hint="eastAsia" w:ascii="仿宋" w:hAnsi="仿宋" w:eastAsia="仿宋" w:cs="仿宋"/>
                <w:color w:val="000000"/>
                <w:sz w:val="28"/>
                <w:szCs w:val="28"/>
                <w:highlight w:val="none"/>
              </w:rPr>
            </w:pPr>
          </w:p>
        </w:tc>
      </w:tr>
      <w:tr w14:paraId="1E760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500" w:type="pct"/>
            <w:gridSpan w:val="4"/>
            <w:vAlign w:val="bottom"/>
          </w:tcPr>
          <w:p w14:paraId="37DD5A1C">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采购代理机构意见</w:t>
            </w:r>
          </w:p>
        </w:tc>
        <w:tc>
          <w:tcPr>
            <w:tcW w:w="2499" w:type="pct"/>
            <w:gridSpan w:val="5"/>
            <w:vAlign w:val="bottom"/>
          </w:tcPr>
          <w:p w14:paraId="54477EA9">
            <w:pPr>
              <w:keepNext w:val="0"/>
              <w:keepLines w:val="0"/>
              <w:widowControl/>
              <w:suppressLineNumbers w:val="0"/>
              <w:spacing w:before="0" w:beforeAutospacing="0" w:after="0" w:afterAutospacing="0"/>
              <w:ind w:left="0" w:right="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采购人意见</w:t>
            </w:r>
          </w:p>
        </w:tc>
      </w:tr>
      <w:tr w14:paraId="6A35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2500" w:type="pct"/>
            <w:gridSpan w:val="4"/>
            <w:vAlign w:val="bottom"/>
          </w:tcPr>
          <w:p w14:paraId="68FB801D">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 xml:space="preserve">经办人：           负责人：             </w:t>
            </w:r>
            <w:r>
              <w:rPr>
                <w:rFonts w:hint="eastAsia" w:ascii="仿宋" w:hAnsi="仿宋" w:eastAsia="仿宋" w:cs="仿宋"/>
                <w:color w:val="000000"/>
                <w:sz w:val="20"/>
                <w:szCs w:val="20"/>
                <w:highlight w:val="none"/>
                <w:lang w:eastAsia="zh-CN" w:bidi="ar"/>
              </w:rPr>
              <w:t>（</w:t>
            </w:r>
            <w:r>
              <w:rPr>
                <w:rFonts w:hint="eastAsia" w:ascii="仿宋" w:hAnsi="仿宋" w:eastAsia="仿宋" w:cs="仿宋"/>
                <w:color w:val="000000"/>
                <w:sz w:val="20"/>
                <w:szCs w:val="20"/>
                <w:highlight w:val="none"/>
                <w:lang w:bidi="ar"/>
              </w:rPr>
              <w:t>采购代理机构公章</w:t>
            </w:r>
            <w:r>
              <w:rPr>
                <w:rFonts w:hint="eastAsia" w:ascii="仿宋" w:hAnsi="仿宋" w:eastAsia="仿宋" w:cs="仿宋"/>
                <w:color w:val="000000"/>
                <w:sz w:val="20"/>
                <w:szCs w:val="20"/>
                <w:highlight w:val="none"/>
                <w:lang w:eastAsia="zh-CN" w:bidi="ar"/>
              </w:rPr>
              <w:t>）</w:t>
            </w:r>
          </w:p>
        </w:tc>
        <w:tc>
          <w:tcPr>
            <w:tcW w:w="2499" w:type="pct"/>
            <w:gridSpan w:val="5"/>
            <w:vAlign w:val="bottom"/>
          </w:tcPr>
          <w:p w14:paraId="2D2982FC">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 xml:space="preserve">经办人：          负责人：                  </w:t>
            </w:r>
            <w:r>
              <w:rPr>
                <w:rFonts w:hint="eastAsia" w:ascii="仿宋" w:hAnsi="仿宋" w:eastAsia="仿宋" w:cs="仿宋"/>
                <w:color w:val="000000"/>
                <w:sz w:val="20"/>
                <w:szCs w:val="20"/>
                <w:highlight w:val="none"/>
                <w:lang w:eastAsia="zh-CN" w:bidi="ar"/>
              </w:rPr>
              <w:t>（</w:t>
            </w:r>
            <w:r>
              <w:rPr>
                <w:rFonts w:hint="eastAsia" w:ascii="仿宋" w:hAnsi="仿宋" w:eastAsia="仿宋" w:cs="仿宋"/>
                <w:color w:val="000000"/>
                <w:sz w:val="20"/>
                <w:szCs w:val="20"/>
                <w:highlight w:val="none"/>
                <w:lang w:bidi="ar"/>
              </w:rPr>
              <w:t>采购人公章</w:t>
            </w:r>
            <w:r>
              <w:rPr>
                <w:rFonts w:hint="eastAsia" w:ascii="仿宋" w:hAnsi="仿宋" w:eastAsia="仿宋" w:cs="仿宋"/>
                <w:color w:val="000000"/>
                <w:sz w:val="20"/>
                <w:szCs w:val="20"/>
                <w:highlight w:val="none"/>
                <w:lang w:eastAsia="zh-CN" w:bidi="ar"/>
              </w:rPr>
              <w:t>）</w:t>
            </w:r>
          </w:p>
        </w:tc>
      </w:tr>
      <w:tr w14:paraId="71CF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5000" w:type="pct"/>
            <w:gridSpan w:val="9"/>
          </w:tcPr>
          <w:p w14:paraId="23E5723E">
            <w:pPr>
              <w:keepNext w:val="0"/>
              <w:keepLines w:val="0"/>
              <w:widowControl/>
              <w:suppressLineNumbers w:val="0"/>
              <w:spacing w:before="0" w:beforeAutospacing="0" w:after="0" w:afterAutospacing="0"/>
              <w:ind w:left="0" w:right="0"/>
              <w:jc w:val="left"/>
              <w:rPr>
                <w:rFonts w:hint="eastAsia" w:ascii="仿宋" w:hAnsi="仿宋" w:eastAsia="仿宋" w:cs="仿宋"/>
                <w:color w:val="000000"/>
                <w:szCs w:val="21"/>
                <w:highlight w:val="none"/>
              </w:rPr>
            </w:pPr>
            <w:r>
              <w:rPr>
                <w:rStyle w:val="295"/>
                <w:rFonts w:hint="eastAsia" w:ascii="仿宋" w:hAnsi="仿宋" w:eastAsia="仿宋" w:cs="仿宋"/>
                <w:color w:val="000000"/>
                <w:sz w:val="24"/>
                <w:szCs w:val="32"/>
                <w:highlight w:val="none"/>
                <w:lang w:bidi="ar"/>
              </w:rPr>
              <w:br w:type="textWrapping" w:clear="all"/>
            </w:r>
            <w:r>
              <w:rPr>
                <w:rFonts w:hint="eastAsia" w:ascii="仿宋" w:hAnsi="仿宋" w:eastAsia="仿宋" w:cs="仿宋"/>
                <w:color w:val="000000"/>
                <w:sz w:val="20"/>
                <w:szCs w:val="20"/>
                <w:highlight w:val="none"/>
                <w:lang w:bidi="ar"/>
              </w:rPr>
              <w:t>供应商确认：</w:t>
            </w:r>
            <w:r>
              <w:rPr>
                <w:rFonts w:hint="eastAsia" w:ascii="仿宋" w:hAnsi="仿宋" w:eastAsia="仿宋" w:cs="仿宋"/>
                <w:color w:val="000000"/>
                <w:sz w:val="20"/>
                <w:szCs w:val="20"/>
                <w:highlight w:val="none"/>
                <w:lang w:bidi="ar"/>
              </w:rPr>
              <w:br w:type="textWrapping" w:clear="all"/>
            </w:r>
            <w:r>
              <w:rPr>
                <w:rStyle w:val="297"/>
                <w:rFonts w:hint="default" w:ascii="仿宋" w:hAnsi="仿宋" w:eastAsia="仿宋" w:cs="仿宋"/>
                <w:sz w:val="28"/>
                <w:szCs w:val="28"/>
                <w:highlight w:val="none"/>
                <w:lang w:bidi="ar"/>
              </w:rPr>
              <w:br w:type="textWrapping" w:clear="all"/>
            </w:r>
            <w:r>
              <w:rPr>
                <w:rStyle w:val="298"/>
                <w:rFonts w:hint="default" w:ascii="仿宋" w:hAnsi="仿宋" w:eastAsia="仿宋" w:cs="仿宋"/>
                <w:sz w:val="18"/>
                <w:szCs w:val="18"/>
                <w:highlight w:val="none"/>
                <w:lang w:bidi="ar"/>
              </w:rPr>
              <w:br w:type="textWrapping" w:clear="all"/>
            </w:r>
            <w:r>
              <w:rPr>
                <w:rStyle w:val="298"/>
                <w:rFonts w:hint="eastAsia" w:ascii="仿宋" w:hAnsi="仿宋" w:eastAsia="仿宋" w:cs="仿宋"/>
                <w:sz w:val="18"/>
                <w:szCs w:val="18"/>
                <w:highlight w:val="none"/>
                <w:lang w:eastAsia="zh-CN" w:bidi="ar"/>
              </w:rPr>
              <w:t>（</w:t>
            </w:r>
            <w:r>
              <w:rPr>
                <w:rFonts w:hint="eastAsia" w:ascii="仿宋" w:hAnsi="仿宋" w:eastAsia="仿宋" w:cs="仿宋"/>
                <w:color w:val="000000"/>
                <w:sz w:val="20"/>
                <w:szCs w:val="20"/>
                <w:highlight w:val="none"/>
                <w:lang w:bidi="ar"/>
              </w:rPr>
              <w:t>单位公章或授权代表签字</w:t>
            </w:r>
            <w:r>
              <w:rPr>
                <w:rFonts w:hint="eastAsia" w:ascii="仿宋" w:hAnsi="仿宋" w:eastAsia="仿宋" w:cs="仿宋"/>
                <w:color w:val="000000"/>
                <w:sz w:val="20"/>
                <w:szCs w:val="20"/>
                <w:highlight w:val="none"/>
                <w:lang w:eastAsia="zh-CN" w:bidi="ar"/>
              </w:rPr>
              <w:t>）</w:t>
            </w:r>
          </w:p>
        </w:tc>
      </w:tr>
      <w:tr w14:paraId="3E10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5000" w:type="pct"/>
            <w:gridSpan w:val="9"/>
            <w:vAlign w:val="center"/>
          </w:tcPr>
          <w:p w14:paraId="4BD7CF05">
            <w:pPr>
              <w:keepNext w:val="0"/>
              <w:keepLines w:val="0"/>
              <w:widowControl/>
              <w:suppressLineNumbers w:val="0"/>
              <w:spacing w:before="0" w:beforeAutospacing="0" w:after="0" w:afterAutospacing="0"/>
              <w:ind w:left="0" w:right="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说明：1.该表为货物类项目履约验收的参考样表，采购人或采购代理机构可以根据工作实际进行调整。</w:t>
            </w:r>
          </w:p>
        </w:tc>
      </w:tr>
      <w:tr w14:paraId="2C23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5000" w:type="pct"/>
            <w:gridSpan w:val="9"/>
          </w:tcPr>
          <w:p w14:paraId="36362D14">
            <w:pPr>
              <w:keepNext w:val="0"/>
              <w:keepLines w:val="0"/>
              <w:widowControl/>
              <w:suppressLineNumbers w:val="0"/>
              <w:spacing w:before="0" w:beforeAutospacing="0" w:after="0" w:afterAutospacing="0"/>
              <w:ind w:left="0" w:right="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rPr>
                <w:rFonts w:hint="eastAsia" w:ascii="仿宋" w:hAnsi="仿宋" w:eastAsia="仿宋" w:cs="仿宋"/>
                <w:color w:val="000000"/>
                <w:szCs w:val="21"/>
                <w:highlight w:val="none"/>
                <w:lang w:val="en-US" w:eastAsia="zh-CN" w:bidi="ar"/>
              </w:rPr>
              <w:t xml:space="preserve">    </w:t>
            </w:r>
            <w:r>
              <w:rPr>
                <w:rFonts w:hint="eastAsia" w:ascii="仿宋" w:hAnsi="仿宋" w:eastAsia="仿宋" w:cs="仿宋"/>
                <w:color w:val="000000"/>
                <w:szCs w:val="21"/>
                <w:highlight w:val="none"/>
                <w:lang w:bidi="ar"/>
              </w:rPr>
              <w:t>2.未委托采购代理机构开展履约验收工作的，无需填写“采购代理机构意见”。</w:t>
            </w:r>
          </w:p>
        </w:tc>
      </w:tr>
    </w:tbl>
    <w:p w14:paraId="662CFDDA">
      <w:pPr>
        <w:pStyle w:val="17"/>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1B09D330">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7B9990B4">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59B84E46">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64686D1A">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21E92AA0">
      <w:pPr>
        <w:spacing w:line="520" w:lineRule="exact"/>
        <w:jc w:val="center"/>
        <w:outlineLvl w:val="0"/>
        <w:rPr>
          <w:rFonts w:hint="eastAsia" w:ascii="仿宋" w:hAnsi="仿宋" w:eastAsia="仿宋" w:cs="宋体"/>
          <w:b/>
          <w:bCs/>
          <w:sz w:val="36"/>
          <w:szCs w:val="36"/>
          <w:highlight w:val="none"/>
        </w:rPr>
      </w:pPr>
      <w:r>
        <w:rPr>
          <w:rFonts w:hint="eastAsia" w:ascii="仿宋" w:hAnsi="仿宋" w:eastAsia="仿宋" w:cs="宋体"/>
          <w:bCs/>
          <w:sz w:val="28"/>
          <w:szCs w:val="28"/>
          <w:highlight w:val="none"/>
        </w:rPr>
        <w:br w:type="page" w:clear="all"/>
      </w:r>
      <w:r>
        <w:rPr>
          <w:rFonts w:hint="eastAsia" w:ascii="仿宋" w:hAnsi="仿宋" w:eastAsia="仿宋" w:cs="宋体"/>
          <w:b/>
          <w:bCs/>
          <w:sz w:val="36"/>
          <w:szCs w:val="36"/>
          <w:highlight w:val="none"/>
        </w:rPr>
        <w:t>第五章   项目采购需求</w:t>
      </w:r>
    </w:p>
    <w:p w14:paraId="09150123">
      <w:pPr>
        <w:widowControl/>
        <w:jc w:val="left"/>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一、技术规范</w:t>
      </w:r>
    </w:p>
    <w:p w14:paraId="05D95A5C">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本工程采用的技术规范</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执行国家现行标准规范和现行技术工艺要求。</w:t>
      </w:r>
    </w:p>
    <w:p w14:paraId="7E6C2933">
      <w:pPr>
        <w:spacing w:line="520" w:lineRule="exact"/>
        <w:outlineLvl w:val="1"/>
        <w:rPr>
          <w:rFonts w:hint="eastAsia" w:ascii="仿宋" w:hAnsi="仿宋" w:eastAsia="仿宋" w:cs="仿宋"/>
          <w:b/>
          <w:szCs w:val="21"/>
          <w:highlight w:val="none"/>
        </w:rPr>
      </w:pPr>
      <w:r>
        <w:rPr>
          <w:rFonts w:hint="eastAsia" w:ascii="仿宋" w:hAnsi="仿宋" w:eastAsia="仿宋" w:cs="仿宋"/>
          <w:b/>
          <w:sz w:val="28"/>
          <w:szCs w:val="28"/>
          <w:highlight w:val="none"/>
        </w:rPr>
        <w:t>二、项目概况：</w:t>
      </w:r>
    </w:p>
    <w:p w14:paraId="1675890F">
      <w:pPr>
        <w:spacing w:line="520" w:lineRule="exact"/>
        <w:ind w:firstLine="560"/>
        <w:rPr>
          <w:rFonts w:hint="eastAsia" w:ascii="仿宋" w:hAnsi="仿宋" w:eastAsia="仿宋" w:cs="仿宋"/>
          <w:spacing w:val="6"/>
          <w:sz w:val="28"/>
          <w:szCs w:val="28"/>
          <w:highlight w:val="none"/>
        </w:rPr>
      </w:pPr>
      <w:r>
        <w:rPr>
          <w:rFonts w:hint="eastAsia" w:ascii="仿宋" w:hAnsi="仿宋" w:eastAsia="仿宋" w:cs="仿宋"/>
          <w:sz w:val="28"/>
          <w:szCs w:val="28"/>
          <w:highlight w:val="none"/>
        </w:rPr>
        <w:t>1、项目名称：</w:t>
      </w:r>
      <w:r>
        <w:rPr>
          <w:rFonts w:hint="eastAsia" w:ascii="仿宋" w:hAnsi="仿宋" w:eastAsia="仿宋" w:cs="仿宋"/>
          <w:spacing w:val="6"/>
          <w:sz w:val="28"/>
          <w:szCs w:val="28"/>
          <w:highlight w:val="none"/>
        </w:rPr>
        <w:t>2026年洪泽经济开发区水环境整治项目</w:t>
      </w:r>
    </w:p>
    <w:p w14:paraId="3617BDEC">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2、项目地点：淮安市洪泽区经济开发区</w:t>
      </w:r>
    </w:p>
    <w:p w14:paraId="47DDC66C">
      <w:pPr>
        <w:widowControl/>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3、实施内容：</w:t>
      </w:r>
      <w:r>
        <w:rPr>
          <w:rFonts w:hint="eastAsia" w:ascii="仿宋" w:hAnsi="仿宋" w:eastAsia="仿宋" w:cs="仿宋"/>
          <w:spacing w:val="6"/>
          <w:sz w:val="28"/>
          <w:szCs w:val="28"/>
          <w:highlight w:val="none"/>
        </w:rPr>
        <w:t>1）河道巡查保洁（日常巡查、入河排口巡查、水草及垃圾清理、排口监管及封堵）； 2）管道清淤清洗及检测（约40km清淤清洗、管道破损修复、管网检测、淤泥处置；雨水井盖及篦子更换；明渠盖板更换约500块。）；</w:t>
      </w:r>
      <w:r>
        <w:rPr>
          <w:rFonts w:hint="eastAsia" w:ascii="仿宋" w:hAnsi="仿宋" w:eastAsia="仿宋" w:cs="仿宋"/>
          <w:spacing w:val="6"/>
          <w:sz w:val="28"/>
          <w:szCs w:val="28"/>
          <w:highlight w:val="none"/>
          <w:lang w:eastAsia="zh-CN"/>
        </w:rPr>
        <w:t>3）</w:t>
      </w:r>
      <w:r>
        <w:rPr>
          <w:rFonts w:hint="eastAsia" w:ascii="仿宋" w:hAnsi="仿宋" w:eastAsia="仿宋" w:cs="仿宋"/>
          <w:spacing w:val="6"/>
          <w:sz w:val="28"/>
          <w:szCs w:val="28"/>
          <w:highlight w:val="none"/>
        </w:rPr>
        <w:t>应急防汛工作（汛期24小时值班巡视巡查，机械配备移动泵车，吸污清洗车1台，移动应急排水车，柴油发电机等；防汛物资采购，含电气设备更换等）； 4）泵站日常管理（9个泵站及18个闸站日常巡检、电机设备维护保养、泵站内部垃圾处置等；5）</w:t>
      </w:r>
      <w:r>
        <w:rPr>
          <w:rFonts w:hint="eastAsia" w:ascii="仿宋" w:hAnsi="仿宋" w:eastAsia="仿宋"/>
          <w:sz w:val="28"/>
          <w:szCs w:val="28"/>
          <w:highlight w:val="none"/>
        </w:rPr>
        <w:t>交办的</w:t>
      </w:r>
      <w:r>
        <w:rPr>
          <w:rFonts w:hint="eastAsia" w:ascii="仿宋" w:hAnsi="仿宋" w:eastAsia="仿宋"/>
          <w:sz w:val="28"/>
          <w:szCs w:val="28"/>
          <w:highlight w:val="none"/>
          <w:lang w:eastAsia="zh-CN"/>
        </w:rPr>
        <w:t>其他事项</w:t>
      </w:r>
      <w:r>
        <w:rPr>
          <w:rFonts w:hint="eastAsia" w:ascii="仿宋" w:hAnsi="仿宋" w:eastAsia="仿宋" w:cs="仿宋"/>
          <w:sz w:val="28"/>
          <w:szCs w:val="28"/>
          <w:highlight w:val="none"/>
        </w:rPr>
        <w:t>。</w:t>
      </w:r>
    </w:p>
    <w:p w14:paraId="22120636">
      <w:pPr>
        <w:spacing w:line="520" w:lineRule="exact"/>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三、计价依据：</w:t>
      </w:r>
    </w:p>
    <w:p w14:paraId="28850B74">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p>
    <w:p w14:paraId="13151FB5">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（2）《江苏省住</w:t>
      </w:r>
      <w:r>
        <w:rPr>
          <w:rFonts w:hint="eastAsia" w:ascii="仿宋" w:hAnsi="仿宋" w:eastAsia="仿宋" w:cs="仿宋"/>
          <w:sz w:val="28"/>
          <w:szCs w:val="28"/>
          <w:highlight w:val="none"/>
          <w:lang w:eastAsia="zh-CN"/>
        </w:rPr>
        <w:t>房和</w:t>
      </w:r>
      <w:r>
        <w:rPr>
          <w:rFonts w:hint="eastAsia" w:ascii="仿宋" w:hAnsi="仿宋" w:eastAsia="仿宋" w:cs="仿宋"/>
          <w:sz w:val="28"/>
          <w:szCs w:val="28"/>
          <w:highlight w:val="none"/>
        </w:rPr>
        <w:t>城乡建设厅关于建筑业实施营改增后江苏省建设工程计价依据调整的通知》苏建价</w:t>
      </w:r>
      <w:r>
        <w:rPr>
          <w:rFonts w:hint="eastAsia" w:ascii="仿宋" w:hAnsi="仿宋" w:eastAsia="仿宋" w:cs="仿宋"/>
          <w:sz w:val="28"/>
          <w:szCs w:val="28"/>
          <w:highlight w:val="none"/>
          <w:lang w:eastAsia="zh-CN"/>
        </w:rPr>
        <w:t>〔2016〕154号</w:t>
      </w:r>
      <w:r>
        <w:rPr>
          <w:rFonts w:hint="eastAsia" w:ascii="仿宋" w:hAnsi="仿宋" w:eastAsia="仿宋" w:cs="仿宋"/>
          <w:sz w:val="28"/>
          <w:szCs w:val="28"/>
          <w:highlight w:val="none"/>
        </w:rPr>
        <w:t>文件及相关附件。</w:t>
      </w:r>
    </w:p>
    <w:p w14:paraId="2C6E2FEE">
      <w:pPr>
        <w:spacing w:line="520" w:lineRule="exact"/>
        <w:ind w:firstLine="560"/>
        <w:outlineLvl w:val="4"/>
        <w:rPr>
          <w:rFonts w:hint="eastAsia" w:ascii="仿宋" w:hAnsi="仿宋" w:eastAsia="仿宋" w:cs="仿宋"/>
          <w:sz w:val="28"/>
          <w:szCs w:val="28"/>
          <w:highlight w:val="none"/>
        </w:rPr>
      </w:pPr>
      <w:r>
        <w:rPr>
          <w:rFonts w:hint="eastAsia" w:ascii="仿宋" w:hAnsi="仿宋" w:eastAsia="仿宋" w:cs="仿宋"/>
          <w:sz w:val="28"/>
          <w:szCs w:val="28"/>
          <w:highlight w:val="none"/>
        </w:rPr>
        <w:t>（3）现行法律法规规定的文件；</w:t>
      </w:r>
    </w:p>
    <w:p w14:paraId="1A319AC0">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（4）设计文件及相关技术资料、施工现场情况；</w:t>
      </w:r>
    </w:p>
    <w:p w14:paraId="7C0A70B1">
      <w:pPr>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（5）市场价格信息或工程造价管理机构发布的当地工程造价信息；</w:t>
      </w:r>
    </w:p>
    <w:p w14:paraId="3792384D">
      <w:pPr>
        <w:spacing w:line="520" w:lineRule="exact"/>
        <w:ind w:firstLine="560"/>
        <w:rPr>
          <w:rFonts w:hint="eastAsia" w:ascii="仿宋" w:hAnsi="仿宋" w:eastAsia="仿宋" w:cs="仿宋"/>
          <w:b/>
          <w:bCs/>
          <w:sz w:val="28"/>
          <w:szCs w:val="28"/>
          <w:highlight w:val="none"/>
        </w:rPr>
      </w:pPr>
      <w:r>
        <w:rPr>
          <w:rFonts w:hint="eastAsia" w:ascii="仿宋" w:hAnsi="仿宋" w:eastAsia="仿宋" w:cs="仿宋"/>
          <w:sz w:val="28"/>
          <w:szCs w:val="28"/>
          <w:highlight w:val="none"/>
        </w:rPr>
        <w:t>（6）其他相关资料。</w:t>
      </w:r>
    </w:p>
    <w:p w14:paraId="7F86C181">
      <w:pPr>
        <w:spacing w:line="520" w:lineRule="exact"/>
        <w:outlineLvl w:val="1"/>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四、工程量清单</w:t>
      </w:r>
    </w:p>
    <w:p w14:paraId="6FBA6267">
      <w:pPr>
        <w:spacing w:line="520" w:lineRule="exact"/>
        <w:ind w:firstLine="560"/>
        <w:outlineLvl w:val="1"/>
        <w:rPr>
          <w:rFonts w:hint="eastAsia" w:ascii="仿宋" w:hAnsi="仿宋" w:eastAsia="仿宋" w:cs="宋体"/>
          <w:sz w:val="28"/>
          <w:szCs w:val="28"/>
          <w:highlight w:val="none"/>
        </w:rPr>
        <w:sectPr>
          <w:pgSz w:w="11907" w:h="16839" w:orient="landscape"/>
          <w:pgMar w:top="720" w:right="720" w:bottom="720" w:left="720" w:header="794" w:footer="907" w:gutter="0"/>
          <w:pgNumType w:fmt="numberInDash"/>
          <w:cols w:space="1701" w:num="1"/>
        </w:sectPr>
      </w:pPr>
      <w:r>
        <w:rPr>
          <w:rFonts w:hint="eastAsia" w:ascii="仿宋" w:hAnsi="仿宋" w:eastAsia="仿宋" w:cs="宋体"/>
          <w:sz w:val="28"/>
          <w:szCs w:val="28"/>
          <w:highlight w:val="none"/>
        </w:rPr>
        <w:t>本项目中的报价采用全费用报价方式，最终工程量按实结算。</w:t>
      </w:r>
    </w:p>
    <w:tbl>
      <w:tblPr>
        <w:tblStyle w:val="33"/>
        <w:tblW w:w="10638" w:type="dxa"/>
        <w:tblInd w:w="93" w:type="dxa"/>
        <w:tblLayout w:type="fixed"/>
        <w:tblCellMar>
          <w:top w:w="0" w:type="dxa"/>
          <w:left w:w="108" w:type="dxa"/>
          <w:bottom w:w="0" w:type="dxa"/>
          <w:right w:w="108" w:type="dxa"/>
        </w:tblCellMar>
      </w:tblPr>
      <w:tblGrid>
        <w:gridCol w:w="495"/>
        <w:gridCol w:w="1590"/>
        <w:gridCol w:w="4149"/>
        <w:gridCol w:w="915"/>
        <w:gridCol w:w="846"/>
        <w:gridCol w:w="1590"/>
        <w:gridCol w:w="1053"/>
      </w:tblGrid>
      <w:tr w14:paraId="1DA6F5E4">
        <w:tblPrEx>
          <w:tblCellMar>
            <w:top w:w="0" w:type="dxa"/>
            <w:left w:w="108" w:type="dxa"/>
            <w:bottom w:w="0" w:type="dxa"/>
            <w:right w:w="108" w:type="dxa"/>
          </w:tblCellMar>
        </w:tblPrEx>
        <w:trPr>
          <w:trHeight w:val="405" w:hRule="atLeast"/>
        </w:trPr>
        <w:tc>
          <w:tcPr>
            <w:tcW w:w="10638" w:type="dxa"/>
            <w:gridSpan w:val="7"/>
            <w:tcBorders>
              <w:top w:val="nil"/>
              <w:left w:val="nil"/>
              <w:bottom w:val="nil"/>
              <w:right w:val="nil"/>
            </w:tcBorders>
            <w:noWrap/>
            <w:vAlign w:val="center"/>
          </w:tcPr>
          <w:p w14:paraId="5C5E0306">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bidi="ar"/>
              </w:rPr>
              <w:t>全费用清单表</w:t>
            </w:r>
          </w:p>
        </w:tc>
      </w:tr>
      <w:tr w14:paraId="065B6A3E">
        <w:tblPrEx>
          <w:tblCellMar>
            <w:top w:w="0" w:type="dxa"/>
            <w:left w:w="108" w:type="dxa"/>
            <w:bottom w:w="0" w:type="dxa"/>
            <w:right w:w="108" w:type="dxa"/>
          </w:tblCellMar>
        </w:tblPrEx>
        <w:trPr>
          <w:trHeight w:val="270" w:hRule="atLeast"/>
        </w:trPr>
        <w:tc>
          <w:tcPr>
            <w:tcW w:w="6234" w:type="dxa"/>
            <w:gridSpan w:val="3"/>
            <w:tcBorders>
              <w:top w:val="nil"/>
              <w:left w:val="nil"/>
              <w:bottom w:val="single" w:color="000000" w:sz="8" w:space="0"/>
              <w:right w:val="nil"/>
            </w:tcBorders>
            <w:vAlign w:val="center"/>
          </w:tcPr>
          <w:p w14:paraId="2933F735">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工程名称：2026年洪泽经济开发区水环境整治项目</w:t>
            </w:r>
          </w:p>
        </w:tc>
        <w:tc>
          <w:tcPr>
            <w:tcW w:w="4404" w:type="dxa"/>
            <w:gridSpan w:val="4"/>
            <w:tcBorders>
              <w:top w:val="nil"/>
              <w:left w:val="nil"/>
              <w:bottom w:val="single" w:color="000000" w:sz="8" w:space="0"/>
              <w:right w:val="nil"/>
            </w:tcBorders>
            <w:vAlign w:val="center"/>
          </w:tcPr>
          <w:p w14:paraId="499F7BC1">
            <w:pPr>
              <w:keepNext w:val="0"/>
              <w:keepLines w:val="0"/>
              <w:suppressLineNumbers w:val="0"/>
              <w:spacing w:before="0" w:beforeAutospacing="0" w:after="0" w:afterAutospacing="0"/>
              <w:ind w:left="0" w:right="0"/>
              <w:jc w:val="left"/>
              <w:rPr>
                <w:rFonts w:hint="eastAsia" w:ascii="黑体" w:hAnsi="宋体" w:eastAsia="黑体" w:cs="黑体"/>
                <w:color w:val="000000"/>
                <w:szCs w:val="21"/>
                <w:highlight w:val="none"/>
              </w:rPr>
            </w:pPr>
          </w:p>
        </w:tc>
      </w:tr>
      <w:tr w14:paraId="41F95A9A">
        <w:tblPrEx>
          <w:tblCellMar>
            <w:top w:w="0" w:type="dxa"/>
            <w:left w:w="108" w:type="dxa"/>
            <w:bottom w:w="0" w:type="dxa"/>
            <w:right w:w="108" w:type="dxa"/>
          </w:tblCellMar>
        </w:tblPrEx>
        <w:trPr>
          <w:trHeight w:val="255" w:hRule="atLeast"/>
        </w:trPr>
        <w:tc>
          <w:tcPr>
            <w:tcW w:w="495"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7C0778CD">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序号</w:t>
            </w:r>
          </w:p>
        </w:tc>
        <w:tc>
          <w:tcPr>
            <w:tcW w:w="159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5B25E1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项目名称</w:t>
            </w:r>
          </w:p>
        </w:tc>
        <w:tc>
          <w:tcPr>
            <w:tcW w:w="4149"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6D0578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项目特征描述</w:t>
            </w:r>
          </w:p>
        </w:tc>
        <w:tc>
          <w:tcPr>
            <w:tcW w:w="91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1BA67E0">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计量单位</w:t>
            </w:r>
          </w:p>
        </w:tc>
        <w:tc>
          <w:tcPr>
            <w:tcW w:w="846"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72FDF0E">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工程量</w:t>
            </w:r>
          </w:p>
        </w:tc>
        <w:tc>
          <w:tcPr>
            <w:tcW w:w="15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8CFE6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全费用单价</w:t>
            </w:r>
          </w:p>
        </w:tc>
        <w:tc>
          <w:tcPr>
            <w:tcW w:w="105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082828">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全费用合价</w:t>
            </w:r>
          </w:p>
        </w:tc>
      </w:tr>
      <w:tr w14:paraId="718FB392">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615982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557A80E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57AF35D7">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1、管径（箱涵断面积）：φ1500管道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77B16DD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6CCFD12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1641</w:t>
            </w:r>
          </w:p>
        </w:tc>
        <w:tc>
          <w:tcPr>
            <w:tcW w:w="1590" w:type="dxa"/>
            <w:tcBorders>
              <w:top w:val="single" w:color="000000" w:sz="4" w:space="0"/>
              <w:left w:val="single" w:color="000000" w:sz="4" w:space="0"/>
              <w:bottom w:val="single" w:color="000000" w:sz="4" w:space="0"/>
              <w:right w:val="single" w:color="000000" w:sz="4" w:space="0"/>
            </w:tcBorders>
            <w:vAlign w:val="center"/>
          </w:tcPr>
          <w:p w14:paraId="7B97D5B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0AEE431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3F656BEF">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0E8E46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w:t>
            </w:r>
          </w:p>
        </w:tc>
        <w:tc>
          <w:tcPr>
            <w:tcW w:w="1590" w:type="dxa"/>
            <w:tcBorders>
              <w:top w:val="single" w:color="000000" w:sz="4" w:space="0"/>
              <w:left w:val="single" w:color="000000" w:sz="4" w:space="0"/>
              <w:bottom w:val="single" w:color="000000" w:sz="4" w:space="0"/>
              <w:right w:val="single" w:color="000000" w:sz="4" w:space="0"/>
            </w:tcBorders>
            <w:vAlign w:val="center"/>
          </w:tcPr>
          <w:p w14:paraId="718FCAC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3463932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1、管径（箱涵断面积）：φ1200管道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6B103A9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68A5B33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2170</w:t>
            </w:r>
          </w:p>
        </w:tc>
        <w:tc>
          <w:tcPr>
            <w:tcW w:w="1590" w:type="dxa"/>
            <w:tcBorders>
              <w:top w:val="single" w:color="000000" w:sz="4" w:space="0"/>
              <w:left w:val="single" w:color="000000" w:sz="4" w:space="0"/>
              <w:bottom w:val="single" w:color="000000" w:sz="4" w:space="0"/>
              <w:right w:val="single" w:color="000000" w:sz="4" w:space="0"/>
            </w:tcBorders>
            <w:vAlign w:val="center"/>
          </w:tcPr>
          <w:p w14:paraId="37D9FE1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40F62E9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195A5B6D">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0EA81F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3</w:t>
            </w:r>
          </w:p>
        </w:tc>
        <w:tc>
          <w:tcPr>
            <w:tcW w:w="1590" w:type="dxa"/>
            <w:tcBorders>
              <w:top w:val="single" w:color="000000" w:sz="4" w:space="0"/>
              <w:left w:val="single" w:color="000000" w:sz="4" w:space="0"/>
              <w:bottom w:val="single" w:color="000000" w:sz="4" w:space="0"/>
              <w:right w:val="single" w:color="000000" w:sz="4" w:space="0"/>
            </w:tcBorders>
            <w:vAlign w:val="center"/>
          </w:tcPr>
          <w:p w14:paraId="2F87FDC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0F1E8A9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1、管径（箱涵断面积）：φ1000管道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21B8770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3CBB71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10504</w:t>
            </w:r>
          </w:p>
        </w:tc>
        <w:tc>
          <w:tcPr>
            <w:tcW w:w="1590" w:type="dxa"/>
            <w:tcBorders>
              <w:top w:val="single" w:color="000000" w:sz="4" w:space="0"/>
              <w:left w:val="single" w:color="000000" w:sz="4" w:space="0"/>
              <w:bottom w:val="single" w:color="000000" w:sz="4" w:space="0"/>
              <w:right w:val="single" w:color="000000" w:sz="4" w:space="0"/>
            </w:tcBorders>
            <w:vAlign w:val="center"/>
          </w:tcPr>
          <w:p w14:paraId="7DFD5405">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A8D49E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D567F15">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A7212F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w:t>
            </w:r>
          </w:p>
        </w:tc>
        <w:tc>
          <w:tcPr>
            <w:tcW w:w="1590" w:type="dxa"/>
            <w:tcBorders>
              <w:top w:val="single" w:color="000000" w:sz="4" w:space="0"/>
              <w:left w:val="single" w:color="000000" w:sz="4" w:space="0"/>
              <w:bottom w:val="single" w:color="000000" w:sz="4" w:space="0"/>
              <w:right w:val="single" w:color="000000" w:sz="4" w:space="0"/>
            </w:tcBorders>
            <w:vAlign w:val="center"/>
          </w:tcPr>
          <w:p w14:paraId="454EEB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7FA85A39">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1、管径（箱涵断面积）：φ800管道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789A3E2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5050661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12564</w:t>
            </w:r>
          </w:p>
        </w:tc>
        <w:tc>
          <w:tcPr>
            <w:tcW w:w="1590" w:type="dxa"/>
            <w:tcBorders>
              <w:top w:val="single" w:color="000000" w:sz="4" w:space="0"/>
              <w:left w:val="single" w:color="000000" w:sz="4" w:space="0"/>
              <w:bottom w:val="single" w:color="000000" w:sz="4" w:space="0"/>
              <w:right w:val="single" w:color="000000" w:sz="4" w:space="0"/>
            </w:tcBorders>
            <w:vAlign w:val="center"/>
          </w:tcPr>
          <w:p w14:paraId="376A6D08">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08E5A77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0EDE17B3">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2A56365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w:t>
            </w:r>
          </w:p>
        </w:tc>
        <w:tc>
          <w:tcPr>
            <w:tcW w:w="1590" w:type="dxa"/>
            <w:tcBorders>
              <w:top w:val="single" w:color="000000" w:sz="4" w:space="0"/>
              <w:left w:val="single" w:color="000000" w:sz="4" w:space="0"/>
              <w:bottom w:val="single" w:color="000000" w:sz="4" w:space="0"/>
              <w:right w:val="single" w:color="000000" w:sz="4" w:space="0"/>
            </w:tcBorders>
            <w:vAlign w:val="center"/>
          </w:tcPr>
          <w:p w14:paraId="486EE4F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6153D21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1、管径（箱涵断面积）：φ600管道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67B0ADA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0003AB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5592</w:t>
            </w:r>
          </w:p>
        </w:tc>
        <w:tc>
          <w:tcPr>
            <w:tcW w:w="1590" w:type="dxa"/>
            <w:tcBorders>
              <w:top w:val="single" w:color="000000" w:sz="4" w:space="0"/>
              <w:left w:val="single" w:color="000000" w:sz="4" w:space="0"/>
              <w:bottom w:val="single" w:color="000000" w:sz="4" w:space="0"/>
              <w:right w:val="single" w:color="000000" w:sz="4" w:space="0"/>
            </w:tcBorders>
            <w:vAlign w:val="center"/>
          </w:tcPr>
          <w:p w14:paraId="27D5404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3B10CEE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18F420BF">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93FEA6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6</w:t>
            </w:r>
          </w:p>
        </w:tc>
        <w:tc>
          <w:tcPr>
            <w:tcW w:w="1590" w:type="dxa"/>
            <w:tcBorders>
              <w:top w:val="single" w:color="000000" w:sz="4" w:space="0"/>
              <w:left w:val="single" w:color="000000" w:sz="4" w:space="0"/>
              <w:bottom w:val="single" w:color="000000" w:sz="4" w:space="0"/>
              <w:right w:val="single" w:color="000000" w:sz="4" w:space="0"/>
            </w:tcBorders>
            <w:vAlign w:val="center"/>
          </w:tcPr>
          <w:p w14:paraId="2410F42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39731139">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1、管径（箱涵断面积）：φ500管道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0E68931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5CE0D6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7793</w:t>
            </w:r>
          </w:p>
        </w:tc>
        <w:tc>
          <w:tcPr>
            <w:tcW w:w="1590" w:type="dxa"/>
            <w:tcBorders>
              <w:top w:val="single" w:color="000000" w:sz="4" w:space="0"/>
              <w:left w:val="single" w:color="000000" w:sz="4" w:space="0"/>
              <w:bottom w:val="single" w:color="000000" w:sz="4" w:space="0"/>
              <w:right w:val="single" w:color="000000" w:sz="4" w:space="0"/>
            </w:tcBorders>
            <w:vAlign w:val="center"/>
          </w:tcPr>
          <w:p w14:paraId="389DDF8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B940798">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8329662">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89900A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7</w:t>
            </w:r>
          </w:p>
        </w:tc>
        <w:tc>
          <w:tcPr>
            <w:tcW w:w="1590" w:type="dxa"/>
            <w:tcBorders>
              <w:top w:val="single" w:color="000000" w:sz="4" w:space="0"/>
              <w:left w:val="single" w:color="000000" w:sz="4" w:space="0"/>
              <w:bottom w:val="single" w:color="000000" w:sz="4" w:space="0"/>
              <w:right w:val="single" w:color="000000" w:sz="4" w:space="0"/>
            </w:tcBorders>
            <w:vAlign w:val="center"/>
          </w:tcPr>
          <w:p w14:paraId="50BAC229">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27B781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1、管径（箱涵断面积）：φ300管道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45E747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54A44C0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132</w:t>
            </w:r>
          </w:p>
        </w:tc>
        <w:tc>
          <w:tcPr>
            <w:tcW w:w="1590" w:type="dxa"/>
            <w:tcBorders>
              <w:top w:val="single" w:color="000000" w:sz="4" w:space="0"/>
              <w:left w:val="single" w:color="000000" w:sz="4" w:space="0"/>
              <w:bottom w:val="single" w:color="000000" w:sz="4" w:space="0"/>
              <w:right w:val="single" w:color="000000" w:sz="4" w:space="0"/>
            </w:tcBorders>
            <w:vAlign w:val="center"/>
          </w:tcPr>
          <w:p w14:paraId="3E052E63">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67D16C3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8CC90F5">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7C0243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8</w:t>
            </w:r>
          </w:p>
        </w:tc>
        <w:tc>
          <w:tcPr>
            <w:tcW w:w="1590" w:type="dxa"/>
            <w:tcBorders>
              <w:top w:val="single" w:color="000000" w:sz="4" w:space="0"/>
              <w:left w:val="single" w:color="000000" w:sz="4" w:space="0"/>
              <w:bottom w:val="single" w:color="000000" w:sz="4" w:space="0"/>
              <w:right w:val="single" w:color="000000" w:sz="4" w:space="0"/>
            </w:tcBorders>
            <w:vAlign w:val="center"/>
          </w:tcPr>
          <w:p w14:paraId="213A1A1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机械清理检查井</w:t>
            </w:r>
          </w:p>
        </w:tc>
        <w:tc>
          <w:tcPr>
            <w:tcW w:w="4149" w:type="dxa"/>
            <w:tcBorders>
              <w:top w:val="single" w:color="000000" w:sz="4" w:space="0"/>
              <w:left w:val="single" w:color="000000" w:sz="4" w:space="0"/>
              <w:bottom w:val="single" w:color="000000" w:sz="4" w:space="0"/>
              <w:right w:val="single" w:color="000000" w:sz="4" w:space="0"/>
            </w:tcBorders>
            <w:vAlign w:val="center"/>
          </w:tcPr>
          <w:p w14:paraId="4D06A7C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1、机械清理检查井</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2、检查井直径、深度：各种规格综合考虑</w:t>
            </w:r>
          </w:p>
        </w:tc>
        <w:tc>
          <w:tcPr>
            <w:tcW w:w="915" w:type="dxa"/>
            <w:tcBorders>
              <w:top w:val="single" w:color="000000" w:sz="4" w:space="0"/>
              <w:left w:val="single" w:color="000000" w:sz="4" w:space="0"/>
              <w:bottom w:val="single" w:color="000000" w:sz="4" w:space="0"/>
              <w:right w:val="single" w:color="000000" w:sz="4" w:space="0"/>
            </w:tcBorders>
            <w:vAlign w:val="center"/>
          </w:tcPr>
          <w:p w14:paraId="135EB66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3388BA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1300</w:t>
            </w:r>
          </w:p>
        </w:tc>
        <w:tc>
          <w:tcPr>
            <w:tcW w:w="1590" w:type="dxa"/>
            <w:tcBorders>
              <w:top w:val="single" w:color="000000" w:sz="4" w:space="0"/>
              <w:left w:val="single" w:color="000000" w:sz="4" w:space="0"/>
              <w:bottom w:val="single" w:color="000000" w:sz="4" w:space="0"/>
              <w:right w:val="single" w:color="000000" w:sz="4" w:space="0"/>
            </w:tcBorders>
            <w:vAlign w:val="center"/>
          </w:tcPr>
          <w:p w14:paraId="1F64D11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9B67C5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21F0CE8">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AE1FD5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9</w:t>
            </w:r>
          </w:p>
        </w:tc>
        <w:tc>
          <w:tcPr>
            <w:tcW w:w="1590" w:type="dxa"/>
            <w:tcBorders>
              <w:top w:val="single" w:color="000000" w:sz="4" w:space="0"/>
              <w:left w:val="single" w:color="000000" w:sz="4" w:space="0"/>
              <w:bottom w:val="single" w:color="000000" w:sz="4" w:space="0"/>
              <w:right w:val="single" w:color="000000" w:sz="4" w:space="0"/>
            </w:tcBorders>
            <w:vAlign w:val="center"/>
          </w:tcPr>
          <w:p w14:paraId="1ABFDF0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人工清理检查井</w:t>
            </w:r>
          </w:p>
        </w:tc>
        <w:tc>
          <w:tcPr>
            <w:tcW w:w="4149" w:type="dxa"/>
            <w:tcBorders>
              <w:top w:val="single" w:color="000000" w:sz="4" w:space="0"/>
              <w:left w:val="single" w:color="000000" w:sz="4" w:space="0"/>
              <w:bottom w:val="single" w:color="000000" w:sz="4" w:space="0"/>
              <w:right w:val="single" w:color="000000" w:sz="4" w:space="0"/>
            </w:tcBorders>
            <w:vAlign w:val="center"/>
          </w:tcPr>
          <w:p w14:paraId="4DDABCE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1、人工清理雨水口</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2、雨水口深度、大小各种规格综合考虑</w:t>
            </w:r>
          </w:p>
        </w:tc>
        <w:tc>
          <w:tcPr>
            <w:tcW w:w="915" w:type="dxa"/>
            <w:tcBorders>
              <w:top w:val="single" w:color="000000" w:sz="4" w:space="0"/>
              <w:left w:val="single" w:color="000000" w:sz="4" w:space="0"/>
              <w:bottom w:val="single" w:color="000000" w:sz="4" w:space="0"/>
              <w:right w:val="single" w:color="000000" w:sz="4" w:space="0"/>
            </w:tcBorders>
            <w:vAlign w:val="center"/>
          </w:tcPr>
          <w:p w14:paraId="5B8E6CD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01F377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600</w:t>
            </w:r>
          </w:p>
        </w:tc>
        <w:tc>
          <w:tcPr>
            <w:tcW w:w="1590" w:type="dxa"/>
            <w:tcBorders>
              <w:top w:val="single" w:color="000000" w:sz="4" w:space="0"/>
              <w:left w:val="single" w:color="000000" w:sz="4" w:space="0"/>
              <w:bottom w:val="single" w:color="000000" w:sz="4" w:space="0"/>
              <w:right w:val="single" w:color="000000" w:sz="4" w:space="0"/>
            </w:tcBorders>
            <w:vAlign w:val="center"/>
          </w:tcPr>
          <w:p w14:paraId="74330D6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6596B80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5E64CC0D">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5C3EFF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w:t>
            </w:r>
          </w:p>
        </w:tc>
        <w:tc>
          <w:tcPr>
            <w:tcW w:w="1590" w:type="dxa"/>
            <w:tcBorders>
              <w:top w:val="single" w:color="000000" w:sz="4" w:space="0"/>
              <w:left w:val="single" w:color="000000" w:sz="4" w:space="0"/>
              <w:bottom w:val="single" w:color="000000" w:sz="4" w:space="0"/>
              <w:right w:val="single" w:color="000000" w:sz="4" w:space="0"/>
            </w:tcBorders>
            <w:vAlign w:val="center"/>
          </w:tcPr>
          <w:p w14:paraId="77E5DF3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井盖板、井圈</w:t>
            </w:r>
          </w:p>
        </w:tc>
        <w:tc>
          <w:tcPr>
            <w:tcW w:w="4149" w:type="dxa"/>
            <w:tcBorders>
              <w:top w:val="single" w:color="000000" w:sz="4" w:space="0"/>
              <w:left w:val="single" w:color="000000" w:sz="4" w:space="0"/>
              <w:bottom w:val="single" w:color="000000" w:sz="4" w:space="0"/>
              <w:right w:val="single" w:color="000000" w:sz="4" w:space="0"/>
            </w:tcBorders>
            <w:vAlign w:val="center"/>
          </w:tcPr>
          <w:p w14:paraId="48B1D80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w:t>
            </w:r>
            <w:r>
              <w:rPr>
                <w:rFonts w:hint="eastAsia" w:ascii="宋体" w:hAnsi="宋体" w:cs="宋体"/>
                <w:color w:val="000000"/>
                <w:szCs w:val="21"/>
                <w:highlight w:val="none"/>
                <w:lang w:eastAsia="zh-CN" w:bidi="ar"/>
              </w:rPr>
              <w:t>损</w:t>
            </w:r>
            <w:r>
              <w:rPr>
                <w:rFonts w:hint="eastAsia" w:ascii="宋体" w:hAnsi="宋体" w:cs="宋体"/>
                <w:color w:val="000000"/>
                <w:szCs w:val="21"/>
                <w:highlight w:val="none"/>
                <w:lang w:val="en-US" w:eastAsia="zh-CN" w:bidi="ar"/>
              </w:rPr>
              <w:t>坏</w:t>
            </w:r>
            <w:r>
              <w:rPr>
                <w:rFonts w:hint="eastAsia" w:ascii="宋体" w:hAnsi="宋体" w:cs="宋体"/>
                <w:color w:val="000000"/>
                <w:szCs w:val="21"/>
                <w:highlight w:val="none"/>
                <w:lang w:bidi="ar"/>
              </w:rPr>
              <w:t>的井盖</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2、拆除原有井盖，更换为重型五防铸铁井盖</w:t>
            </w:r>
          </w:p>
        </w:tc>
        <w:tc>
          <w:tcPr>
            <w:tcW w:w="915" w:type="dxa"/>
            <w:tcBorders>
              <w:top w:val="single" w:color="000000" w:sz="4" w:space="0"/>
              <w:left w:val="single" w:color="000000" w:sz="4" w:space="0"/>
              <w:bottom w:val="single" w:color="000000" w:sz="4" w:space="0"/>
              <w:right w:val="single" w:color="000000" w:sz="4" w:space="0"/>
            </w:tcBorders>
            <w:vAlign w:val="center"/>
          </w:tcPr>
          <w:p w14:paraId="69B8D56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套</w:t>
            </w:r>
          </w:p>
        </w:tc>
        <w:tc>
          <w:tcPr>
            <w:tcW w:w="846" w:type="dxa"/>
            <w:tcBorders>
              <w:top w:val="single" w:color="000000" w:sz="4" w:space="0"/>
              <w:left w:val="single" w:color="000000" w:sz="4" w:space="0"/>
              <w:bottom w:val="single" w:color="000000" w:sz="4" w:space="0"/>
              <w:right w:val="single" w:color="000000" w:sz="4" w:space="0"/>
            </w:tcBorders>
            <w:vAlign w:val="center"/>
          </w:tcPr>
          <w:p w14:paraId="72E013A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200</w:t>
            </w:r>
          </w:p>
        </w:tc>
        <w:tc>
          <w:tcPr>
            <w:tcW w:w="1590" w:type="dxa"/>
            <w:tcBorders>
              <w:top w:val="single" w:color="000000" w:sz="4" w:space="0"/>
              <w:left w:val="single" w:color="000000" w:sz="4" w:space="0"/>
              <w:bottom w:val="single" w:color="000000" w:sz="4" w:space="0"/>
              <w:right w:val="single" w:color="000000" w:sz="4" w:space="0"/>
            </w:tcBorders>
            <w:vAlign w:val="center"/>
          </w:tcPr>
          <w:p w14:paraId="195FE1B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0E61F0E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70546E80">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5BF4F6A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11</w:t>
            </w:r>
          </w:p>
        </w:tc>
        <w:tc>
          <w:tcPr>
            <w:tcW w:w="1590" w:type="dxa"/>
            <w:tcBorders>
              <w:top w:val="single" w:color="000000" w:sz="4" w:space="0"/>
              <w:left w:val="single" w:color="000000" w:sz="4" w:space="0"/>
              <w:bottom w:val="single" w:color="000000" w:sz="4" w:space="0"/>
              <w:right w:val="single" w:color="000000" w:sz="4" w:space="0"/>
            </w:tcBorders>
            <w:vAlign w:val="center"/>
          </w:tcPr>
          <w:p w14:paraId="5FA715A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雨水口</w:t>
            </w:r>
          </w:p>
        </w:tc>
        <w:tc>
          <w:tcPr>
            <w:tcW w:w="4149" w:type="dxa"/>
            <w:tcBorders>
              <w:top w:val="single" w:color="000000" w:sz="4" w:space="0"/>
              <w:left w:val="single" w:color="000000" w:sz="4" w:space="0"/>
              <w:bottom w:val="single" w:color="000000" w:sz="4" w:space="0"/>
              <w:right w:val="single" w:color="000000" w:sz="4" w:space="0"/>
            </w:tcBorders>
            <w:vAlign w:val="center"/>
          </w:tcPr>
          <w:p w14:paraId="27F7396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w:t>
            </w:r>
            <w:r>
              <w:rPr>
                <w:rFonts w:hint="eastAsia" w:ascii="宋体" w:hAnsi="宋体" w:cs="宋体"/>
                <w:color w:val="000000"/>
                <w:szCs w:val="21"/>
                <w:highlight w:val="none"/>
                <w:lang w:eastAsia="zh-CN" w:bidi="ar"/>
              </w:rPr>
              <w:t>损坏</w:t>
            </w:r>
            <w:r>
              <w:rPr>
                <w:rFonts w:hint="eastAsia" w:ascii="宋体" w:hAnsi="宋体" w:cs="宋体"/>
                <w:color w:val="000000"/>
                <w:szCs w:val="21"/>
                <w:highlight w:val="none"/>
                <w:lang w:bidi="ar"/>
              </w:rPr>
              <w:t>的雨水篦子</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2、拆除原有井盖，更换为新雨水篦子</w:t>
            </w:r>
          </w:p>
        </w:tc>
        <w:tc>
          <w:tcPr>
            <w:tcW w:w="915" w:type="dxa"/>
            <w:tcBorders>
              <w:top w:val="single" w:color="000000" w:sz="4" w:space="0"/>
              <w:left w:val="single" w:color="000000" w:sz="4" w:space="0"/>
              <w:bottom w:val="single" w:color="000000" w:sz="4" w:space="0"/>
              <w:right w:val="single" w:color="000000" w:sz="4" w:space="0"/>
            </w:tcBorders>
            <w:vAlign w:val="center"/>
          </w:tcPr>
          <w:p w14:paraId="52612C8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74F645A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50</w:t>
            </w:r>
          </w:p>
        </w:tc>
        <w:tc>
          <w:tcPr>
            <w:tcW w:w="1590" w:type="dxa"/>
            <w:tcBorders>
              <w:top w:val="single" w:color="000000" w:sz="4" w:space="0"/>
              <w:left w:val="single" w:color="000000" w:sz="4" w:space="0"/>
              <w:bottom w:val="single" w:color="000000" w:sz="4" w:space="0"/>
              <w:right w:val="single" w:color="000000" w:sz="4" w:space="0"/>
            </w:tcBorders>
            <w:vAlign w:val="center"/>
          </w:tcPr>
          <w:p w14:paraId="26DA24B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9BFDB8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D2A8F46">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2201CC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12</w:t>
            </w:r>
          </w:p>
        </w:tc>
        <w:tc>
          <w:tcPr>
            <w:tcW w:w="1590" w:type="dxa"/>
            <w:tcBorders>
              <w:top w:val="single" w:color="000000" w:sz="4" w:space="0"/>
              <w:left w:val="single" w:color="000000" w:sz="4" w:space="0"/>
              <w:bottom w:val="single" w:color="000000" w:sz="4" w:space="0"/>
              <w:right w:val="single" w:color="000000" w:sz="4" w:space="0"/>
            </w:tcBorders>
            <w:vAlign w:val="center"/>
          </w:tcPr>
          <w:p w14:paraId="54FC2CD8">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井盖板、井圈</w:t>
            </w:r>
          </w:p>
        </w:tc>
        <w:tc>
          <w:tcPr>
            <w:tcW w:w="4149" w:type="dxa"/>
            <w:tcBorders>
              <w:top w:val="single" w:color="000000" w:sz="4" w:space="0"/>
              <w:left w:val="single" w:color="000000" w:sz="4" w:space="0"/>
              <w:bottom w:val="single" w:color="000000" w:sz="4" w:space="0"/>
              <w:right w:val="single" w:color="000000" w:sz="4" w:space="0"/>
            </w:tcBorders>
            <w:vAlign w:val="center"/>
          </w:tcPr>
          <w:p w14:paraId="695149B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1、更换损坏的明渠盖板</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2、拆除原盖板，更换为5cm厚玻璃钢盖板</w:t>
            </w:r>
          </w:p>
        </w:tc>
        <w:tc>
          <w:tcPr>
            <w:tcW w:w="915" w:type="dxa"/>
            <w:tcBorders>
              <w:top w:val="single" w:color="000000" w:sz="4" w:space="0"/>
              <w:left w:val="single" w:color="000000" w:sz="4" w:space="0"/>
              <w:bottom w:val="single" w:color="000000" w:sz="4" w:space="0"/>
              <w:right w:val="single" w:color="000000" w:sz="4" w:space="0"/>
            </w:tcBorders>
            <w:vAlign w:val="center"/>
          </w:tcPr>
          <w:p w14:paraId="6E86A76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m2</w:t>
            </w:r>
          </w:p>
        </w:tc>
        <w:tc>
          <w:tcPr>
            <w:tcW w:w="846" w:type="dxa"/>
            <w:tcBorders>
              <w:top w:val="single" w:color="000000" w:sz="4" w:space="0"/>
              <w:left w:val="single" w:color="000000" w:sz="4" w:space="0"/>
              <w:bottom w:val="single" w:color="000000" w:sz="4" w:space="0"/>
              <w:right w:val="single" w:color="000000" w:sz="4" w:space="0"/>
            </w:tcBorders>
            <w:vAlign w:val="center"/>
          </w:tcPr>
          <w:p w14:paraId="3ED03EA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55FF9335">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48BF479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6F3D00EE">
        <w:tblPrEx>
          <w:tblCellMar>
            <w:top w:w="0" w:type="dxa"/>
            <w:left w:w="108" w:type="dxa"/>
            <w:bottom w:w="0" w:type="dxa"/>
            <w:right w:w="108" w:type="dxa"/>
          </w:tblCellMar>
        </w:tblPrEx>
        <w:trPr>
          <w:trHeight w:val="596"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4C7505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w:t>
            </w:r>
          </w:p>
        </w:tc>
        <w:tc>
          <w:tcPr>
            <w:tcW w:w="1590" w:type="dxa"/>
            <w:tcBorders>
              <w:top w:val="single" w:color="000000" w:sz="4" w:space="0"/>
              <w:left w:val="single" w:color="000000" w:sz="4" w:space="0"/>
              <w:bottom w:val="single" w:color="000000" w:sz="4" w:space="0"/>
              <w:right w:val="single" w:color="000000" w:sz="4" w:space="0"/>
            </w:tcBorders>
            <w:vAlign w:val="center"/>
          </w:tcPr>
          <w:p w14:paraId="3D61E04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管网数据完善</w:t>
            </w:r>
          </w:p>
        </w:tc>
        <w:tc>
          <w:tcPr>
            <w:tcW w:w="4149" w:type="dxa"/>
            <w:tcBorders>
              <w:top w:val="single" w:color="000000" w:sz="4" w:space="0"/>
              <w:left w:val="single" w:color="000000" w:sz="4" w:space="0"/>
              <w:bottom w:val="single" w:color="000000" w:sz="4" w:space="0"/>
              <w:right w:val="single" w:color="000000" w:sz="4" w:space="0"/>
            </w:tcBorders>
            <w:vAlign w:val="center"/>
          </w:tcPr>
          <w:p w14:paraId="6EE54F3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根据甲方需求完善雨水管网图</w:t>
            </w:r>
          </w:p>
        </w:tc>
        <w:tc>
          <w:tcPr>
            <w:tcW w:w="915" w:type="dxa"/>
            <w:tcBorders>
              <w:top w:val="single" w:color="000000" w:sz="4" w:space="0"/>
              <w:left w:val="single" w:color="000000" w:sz="4" w:space="0"/>
              <w:bottom w:val="single" w:color="000000" w:sz="4" w:space="0"/>
              <w:right w:val="single" w:color="000000" w:sz="4" w:space="0"/>
            </w:tcBorders>
            <w:vAlign w:val="center"/>
          </w:tcPr>
          <w:p w14:paraId="6E1BF75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41EDD8F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5CAA6E4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1546F4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5A86E309">
        <w:tblPrEx>
          <w:tblCellMar>
            <w:top w:w="0" w:type="dxa"/>
            <w:left w:w="108" w:type="dxa"/>
            <w:bottom w:w="0" w:type="dxa"/>
            <w:right w:w="108" w:type="dxa"/>
          </w:tblCellMar>
        </w:tblPrEx>
        <w:trPr>
          <w:trHeight w:val="127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2598F0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14</w:t>
            </w:r>
          </w:p>
        </w:tc>
        <w:tc>
          <w:tcPr>
            <w:tcW w:w="1590" w:type="dxa"/>
            <w:tcBorders>
              <w:top w:val="single" w:color="000000" w:sz="4" w:space="0"/>
              <w:left w:val="single" w:color="000000" w:sz="4" w:space="0"/>
              <w:bottom w:val="single" w:color="000000" w:sz="4" w:space="0"/>
              <w:right w:val="single" w:color="000000" w:sz="4" w:space="0"/>
            </w:tcBorders>
            <w:vAlign w:val="center"/>
          </w:tcPr>
          <w:p w14:paraId="10D05D4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河道保洁</w:t>
            </w:r>
          </w:p>
        </w:tc>
        <w:tc>
          <w:tcPr>
            <w:tcW w:w="4149" w:type="dxa"/>
            <w:tcBorders>
              <w:top w:val="single" w:color="000000" w:sz="4" w:space="0"/>
              <w:left w:val="single" w:color="000000" w:sz="4" w:space="0"/>
              <w:bottom w:val="single" w:color="000000" w:sz="4" w:space="0"/>
              <w:right w:val="single" w:color="000000" w:sz="4" w:space="0"/>
            </w:tcBorders>
            <w:vAlign w:val="center"/>
          </w:tcPr>
          <w:p w14:paraId="24982C7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1、按整个水体面积计算</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2、包含日常保洁，及每月一次的系统性保洁</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3、工作包含日常巡查、入河排口巡查、水草及垃圾清理、排口监管及封堵</w:t>
            </w:r>
          </w:p>
        </w:tc>
        <w:tc>
          <w:tcPr>
            <w:tcW w:w="915" w:type="dxa"/>
            <w:tcBorders>
              <w:top w:val="single" w:color="000000" w:sz="4" w:space="0"/>
              <w:left w:val="single" w:color="000000" w:sz="4" w:space="0"/>
              <w:bottom w:val="single" w:color="000000" w:sz="4" w:space="0"/>
              <w:right w:val="single" w:color="000000" w:sz="4" w:space="0"/>
            </w:tcBorders>
            <w:vAlign w:val="center"/>
          </w:tcPr>
          <w:p w14:paraId="7CED99E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42353AB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0F1B0AA7">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B745FA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1056D517">
        <w:tblPrEx>
          <w:tblCellMar>
            <w:top w:w="0" w:type="dxa"/>
            <w:left w:w="108" w:type="dxa"/>
            <w:bottom w:w="0" w:type="dxa"/>
            <w:right w:w="108" w:type="dxa"/>
          </w:tblCellMar>
        </w:tblPrEx>
        <w:trPr>
          <w:trHeight w:val="729"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3C0A7C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15</w:t>
            </w:r>
          </w:p>
        </w:tc>
        <w:tc>
          <w:tcPr>
            <w:tcW w:w="1590" w:type="dxa"/>
            <w:tcBorders>
              <w:top w:val="single" w:color="000000" w:sz="4" w:space="0"/>
              <w:left w:val="single" w:color="000000" w:sz="4" w:space="0"/>
              <w:bottom w:val="single" w:color="000000" w:sz="4" w:space="0"/>
              <w:right w:val="single" w:color="000000" w:sz="4" w:space="0"/>
            </w:tcBorders>
            <w:vAlign w:val="center"/>
          </w:tcPr>
          <w:p w14:paraId="10F1A9D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泵站日常管理</w:t>
            </w:r>
          </w:p>
        </w:tc>
        <w:tc>
          <w:tcPr>
            <w:tcW w:w="4149" w:type="dxa"/>
            <w:tcBorders>
              <w:top w:val="single" w:color="000000" w:sz="4" w:space="0"/>
              <w:left w:val="single" w:color="000000" w:sz="4" w:space="0"/>
              <w:bottom w:val="single" w:color="000000" w:sz="4" w:space="0"/>
              <w:right w:val="single" w:color="000000" w:sz="4" w:space="0"/>
            </w:tcBorders>
            <w:vAlign w:val="center"/>
          </w:tcPr>
          <w:p w14:paraId="220DF64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9个泵站及18个闸站日常巡检、电机设备维护保养、泵站内部垃圾处置等</w:t>
            </w:r>
          </w:p>
        </w:tc>
        <w:tc>
          <w:tcPr>
            <w:tcW w:w="915" w:type="dxa"/>
            <w:tcBorders>
              <w:top w:val="single" w:color="000000" w:sz="4" w:space="0"/>
              <w:left w:val="single" w:color="000000" w:sz="4" w:space="0"/>
              <w:bottom w:val="single" w:color="000000" w:sz="4" w:space="0"/>
              <w:right w:val="single" w:color="000000" w:sz="4" w:space="0"/>
            </w:tcBorders>
            <w:vAlign w:val="center"/>
          </w:tcPr>
          <w:p w14:paraId="0CACB7D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59165F1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4A4BE6D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5CE3203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4AE8F410">
        <w:tblPrEx>
          <w:tblCellMar>
            <w:top w:w="0" w:type="dxa"/>
            <w:left w:w="108" w:type="dxa"/>
            <w:bottom w:w="0" w:type="dxa"/>
            <w:right w:w="108" w:type="dxa"/>
          </w:tblCellMar>
        </w:tblPrEx>
        <w:trPr>
          <w:trHeight w:val="631"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E398C4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16</w:t>
            </w:r>
          </w:p>
        </w:tc>
        <w:tc>
          <w:tcPr>
            <w:tcW w:w="1590" w:type="dxa"/>
            <w:tcBorders>
              <w:top w:val="single" w:color="000000" w:sz="4" w:space="0"/>
              <w:left w:val="single" w:color="000000" w:sz="4" w:space="0"/>
              <w:bottom w:val="single" w:color="000000" w:sz="4" w:space="0"/>
              <w:right w:val="single" w:color="000000" w:sz="4" w:space="0"/>
            </w:tcBorders>
            <w:vAlign w:val="center"/>
          </w:tcPr>
          <w:p w14:paraId="30C8419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0D89DD35">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汛期值班巡视巡查，配备满足招标文件及甲方需求的人员（8小时/点工）</w:t>
            </w:r>
            <w:bookmarkStart w:id="42" w:name="_GoBack"/>
            <w:bookmarkEnd w:id="42"/>
          </w:p>
        </w:tc>
        <w:tc>
          <w:tcPr>
            <w:tcW w:w="915" w:type="dxa"/>
            <w:tcBorders>
              <w:top w:val="single" w:color="000000" w:sz="4" w:space="0"/>
              <w:left w:val="single" w:color="000000" w:sz="4" w:space="0"/>
              <w:bottom w:val="single" w:color="000000" w:sz="4" w:space="0"/>
              <w:right w:val="single" w:color="000000" w:sz="4" w:space="0"/>
            </w:tcBorders>
            <w:vAlign w:val="center"/>
          </w:tcPr>
          <w:p w14:paraId="7CF804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点工</w:t>
            </w:r>
          </w:p>
        </w:tc>
        <w:tc>
          <w:tcPr>
            <w:tcW w:w="846" w:type="dxa"/>
            <w:tcBorders>
              <w:top w:val="single" w:color="000000" w:sz="4" w:space="0"/>
              <w:left w:val="single" w:color="000000" w:sz="4" w:space="0"/>
              <w:bottom w:val="single" w:color="000000" w:sz="4" w:space="0"/>
              <w:right w:val="single" w:color="000000" w:sz="4" w:space="0"/>
            </w:tcBorders>
            <w:vAlign w:val="center"/>
          </w:tcPr>
          <w:p w14:paraId="51CEE96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09DD98A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535C59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79B649DF">
        <w:tblPrEx>
          <w:tblCellMar>
            <w:top w:w="0" w:type="dxa"/>
            <w:left w:w="108" w:type="dxa"/>
            <w:bottom w:w="0" w:type="dxa"/>
            <w:right w:w="108" w:type="dxa"/>
          </w:tblCellMar>
        </w:tblPrEx>
        <w:trPr>
          <w:trHeight w:val="25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5E7DFF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17</w:t>
            </w:r>
          </w:p>
        </w:tc>
        <w:tc>
          <w:tcPr>
            <w:tcW w:w="1590" w:type="dxa"/>
            <w:tcBorders>
              <w:top w:val="single" w:color="000000" w:sz="4" w:space="0"/>
              <w:left w:val="single" w:color="000000" w:sz="4" w:space="0"/>
              <w:bottom w:val="single" w:color="000000" w:sz="4" w:space="0"/>
              <w:right w:val="single" w:color="000000" w:sz="4" w:space="0"/>
            </w:tcBorders>
            <w:vAlign w:val="center"/>
          </w:tcPr>
          <w:p w14:paraId="0B8875A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0D17515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汛期值班巡视巡查，配备满足招标文件及甲方需求的机械（救险车）</w:t>
            </w:r>
          </w:p>
        </w:tc>
        <w:tc>
          <w:tcPr>
            <w:tcW w:w="915" w:type="dxa"/>
            <w:tcBorders>
              <w:top w:val="single" w:color="000000" w:sz="4" w:space="0"/>
              <w:left w:val="single" w:color="000000" w:sz="4" w:space="0"/>
              <w:bottom w:val="single" w:color="000000" w:sz="4" w:space="0"/>
              <w:right w:val="single" w:color="000000" w:sz="4" w:space="0"/>
            </w:tcBorders>
            <w:vAlign w:val="center"/>
          </w:tcPr>
          <w:p w14:paraId="5298CBE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4AD421F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40</w:t>
            </w:r>
          </w:p>
        </w:tc>
        <w:tc>
          <w:tcPr>
            <w:tcW w:w="1590" w:type="dxa"/>
            <w:tcBorders>
              <w:top w:val="single" w:color="000000" w:sz="4" w:space="0"/>
              <w:left w:val="single" w:color="000000" w:sz="4" w:space="0"/>
              <w:bottom w:val="single" w:color="000000" w:sz="4" w:space="0"/>
              <w:right w:val="single" w:color="000000" w:sz="4" w:space="0"/>
            </w:tcBorders>
            <w:vAlign w:val="center"/>
          </w:tcPr>
          <w:p w14:paraId="47278C3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533A2BF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5CC4E936">
        <w:tblPrEx>
          <w:tblCellMar>
            <w:top w:w="0" w:type="dxa"/>
            <w:left w:w="108" w:type="dxa"/>
            <w:bottom w:w="0" w:type="dxa"/>
            <w:right w:w="108" w:type="dxa"/>
          </w:tblCellMar>
        </w:tblPrEx>
        <w:trPr>
          <w:trHeight w:val="819"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13CDC5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18</w:t>
            </w:r>
          </w:p>
        </w:tc>
        <w:tc>
          <w:tcPr>
            <w:tcW w:w="1590" w:type="dxa"/>
            <w:tcBorders>
              <w:top w:val="single" w:color="000000" w:sz="4" w:space="0"/>
              <w:left w:val="single" w:color="000000" w:sz="4" w:space="0"/>
              <w:bottom w:val="single" w:color="000000" w:sz="4" w:space="0"/>
              <w:right w:val="single" w:color="000000" w:sz="4" w:space="0"/>
            </w:tcBorders>
            <w:vAlign w:val="center"/>
          </w:tcPr>
          <w:p w14:paraId="76DE821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5130E5C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汛期值班巡视巡查，配备满足招标文件及甲方需求的机械移动应急排水车（载货汽车配4寸及以上排水泵）</w:t>
            </w:r>
          </w:p>
        </w:tc>
        <w:tc>
          <w:tcPr>
            <w:tcW w:w="915" w:type="dxa"/>
            <w:tcBorders>
              <w:top w:val="single" w:color="000000" w:sz="4" w:space="0"/>
              <w:left w:val="single" w:color="000000" w:sz="4" w:space="0"/>
              <w:bottom w:val="single" w:color="000000" w:sz="4" w:space="0"/>
              <w:right w:val="single" w:color="000000" w:sz="4" w:space="0"/>
            </w:tcBorders>
            <w:vAlign w:val="center"/>
          </w:tcPr>
          <w:p w14:paraId="5BEBB2D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7C39FB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40</w:t>
            </w:r>
          </w:p>
        </w:tc>
        <w:tc>
          <w:tcPr>
            <w:tcW w:w="1590" w:type="dxa"/>
            <w:tcBorders>
              <w:top w:val="single" w:color="000000" w:sz="4" w:space="0"/>
              <w:left w:val="single" w:color="000000" w:sz="4" w:space="0"/>
              <w:bottom w:val="single" w:color="000000" w:sz="4" w:space="0"/>
              <w:right w:val="single" w:color="000000" w:sz="4" w:space="0"/>
            </w:tcBorders>
            <w:vAlign w:val="center"/>
          </w:tcPr>
          <w:p w14:paraId="5783FC3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D706AFA">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31326C98">
        <w:tblPrEx>
          <w:tblCellMar>
            <w:top w:w="0" w:type="dxa"/>
            <w:left w:w="108" w:type="dxa"/>
            <w:bottom w:w="0" w:type="dxa"/>
            <w:right w:w="108" w:type="dxa"/>
          </w:tblCellMar>
        </w:tblPrEx>
        <w:trPr>
          <w:trHeight w:val="25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933A82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19</w:t>
            </w:r>
          </w:p>
          <w:p w14:paraId="1DC639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589EADEF">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5A8383BD">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汛期值班巡视巡查，配备满足招标文件及甲方需求的机械（清洗吸污车）</w:t>
            </w:r>
          </w:p>
        </w:tc>
        <w:tc>
          <w:tcPr>
            <w:tcW w:w="915" w:type="dxa"/>
            <w:tcBorders>
              <w:top w:val="single" w:color="000000" w:sz="4" w:space="0"/>
              <w:left w:val="single" w:color="000000" w:sz="4" w:space="0"/>
              <w:bottom w:val="single" w:color="000000" w:sz="4" w:space="0"/>
              <w:right w:val="single" w:color="000000" w:sz="4" w:space="0"/>
            </w:tcBorders>
            <w:vAlign w:val="center"/>
          </w:tcPr>
          <w:p w14:paraId="0261C24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7B67D93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10</w:t>
            </w:r>
          </w:p>
        </w:tc>
        <w:tc>
          <w:tcPr>
            <w:tcW w:w="1590" w:type="dxa"/>
            <w:tcBorders>
              <w:top w:val="single" w:color="000000" w:sz="4" w:space="0"/>
              <w:left w:val="single" w:color="000000" w:sz="4" w:space="0"/>
              <w:bottom w:val="single" w:color="000000" w:sz="4" w:space="0"/>
              <w:right w:val="single" w:color="000000" w:sz="4" w:space="0"/>
            </w:tcBorders>
            <w:vAlign w:val="center"/>
          </w:tcPr>
          <w:p w14:paraId="5A05EE2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308D20D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0781E804">
        <w:tblPrEx>
          <w:tblCellMar>
            <w:top w:w="0" w:type="dxa"/>
            <w:left w:w="108" w:type="dxa"/>
            <w:bottom w:w="0" w:type="dxa"/>
            <w:right w:w="108" w:type="dxa"/>
          </w:tblCellMar>
        </w:tblPrEx>
        <w:trPr>
          <w:trHeight w:val="579"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67CC0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20</w:t>
            </w:r>
          </w:p>
        </w:tc>
        <w:tc>
          <w:tcPr>
            <w:tcW w:w="1590" w:type="dxa"/>
            <w:tcBorders>
              <w:top w:val="single" w:color="000000" w:sz="4" w:space="0"/>
              <w:left w:val="single" w:color="000000" w:sz="4" w:space="0"/>
              <w:bottom w:val="single" w:color="000000" w:sz="4" w:space="0"/>
              <w:right w:val="single" w:color="000000" w:sz="4" w:space="0"/>
            </w:tcBorders>
            <w:vAlign w:val="center"/>
          </w:tcPr>
          <w:p w14:paraId="2AEF4B8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防汛物资采购</w:t>
            </w:r>
          </w:p>
        </w:tc>
        <w:tc>
          <w:tcPr>
            <w:tcW w:w="4149" w:type="dxa"/>
            <w:tcBorders>
              <w:top w:val="single" w:color="000000" w:sz="4" w:space="0"/>
              <w:left w:val="single" w:color="000000" w:sz="4" w:space="0"/>
              <w:bottom w:val="single" w:color="000000" w:sz="4" w:space="0"/>
              <w:right w:val="single" w:color="000000" w:sz="4" w:space="0"/>
            </w:tcBorders>
            <w:vAlign w:val="center"/>
          </w:tcPr>
          <w:p w14:paraId="39312E6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防汛沙袋25kg/袋</w:t>
            </w:r>
          </w:p>
        </w:tc>
        <w:tc>
          <w:tcPr>
            <w:tcW w:w="915" w:type="dxa"/>
            <w:tcBorders>
              <w:top w:val="single" w:color="000000" w:sz="4" w:space="0"/>
              <w:left w:val="single" w:color="000000" w:sz="4" w:space="0"/>
              <w:bottom w:val="single" w:color="000000" w:sz="4" w:space="0"/>
              <w:right w:val="single" w:color="000000" w:sz="4" w:space="0"/>
            </w:tcBorders>
            <w:vAlign w:val="center"/>
          </w:tcPr>
          <w:p w14:paraId="2ECE977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袋</w:t>
            </w:r>
          </w:p>
        </w:tc>
        <w:tc>
          <w:tcPr>
            <w:tcW w:w="846" w:type="dxa"/>
            <w:tcBorders>
              <w:top w:val="single" w:color="000000" w:sz="4" w:space="0"/>
              <w:left w:val="single" w:color="000000" w:sz="4" w:space="0"/>
              <w:bottom w:val="single" w:color="000000" w:sz="4" w:space="0"/>
              <w:right w:val="single" w:color="000000" w:sz="4" w:space="0"/>
            </w:tcBorders>
            <w:vAlign w:val="center"/>
          </w:tcPr>
          <w:p w14:paraId="469471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3000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47E5C9A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557513B5">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B9C8227">
        <w:tblPrEx>
          <w:tblCellMar>
            <w:top w:w="0" w:type="dxa"/>
            <w:left w:w="108" w:type="dxa"/>
            <w:bottom w:w="0" w:type="dxa"/>
            <w:right w:w="108" w:type="dxa"/>
          </w:tblCellMar>
        </w:tblPrEx>
        <w:trPr>
          <w:trHeight w:val="887"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DAE8C1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21</w:t>
            </w:r>
          </w:p>
        </w:tc>
        <w:tc>
          <w:tcPr>
            <w:tcW w:w="1590" w:type="dxa"/>
            <w:tcBorders>
              <w:top w:val="single" w:color="000000" w:sz="4" w:space="0"/>
              <w:left w:val="single" w:color="000000" w:sz="4" w:space="0"/>
              <w:bottom w:val="single" w:color="000000" w:sz="4" w:space="0"/>
              <w:right w:val="single" w:color="000000" w:sz="4" w:space="0"/>
            </w:tcBorders>
            <w:vAlign w:val="center"/>
          </w:tcPr>
          <w:p w14:paraId="4C410F65">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其他</w:t>
            </w:r>
            <w:r>
              <w:rPr>
                <w:rFonts w:hint="eastAsia" w:ascii="宋体" w:hAnsi="宋体" w:cs="宋体"/>
                <w:color w:val="000000"/>
                <w:szCs w:val="21"/>
                <w:highlight w:val="none"/>
                <w:lang w:bidi="ar"/>
              </w:rPr>
              <w:t>交办事项</w:t>
            </w:r>
          </w:p>
        </w:tc>
        <w:tc>
          <w:tcPr>
            <w:tcW w:w="4149" w:type="dxa"/>
            <w:tcBorders>
              <w:top w:val="single" w:color="000000" w:sz="4" w:space="0"/>
              <w:left w:val="single" w:color="000000" w:sz="4" w:space="0"/>
              <w:bottom w:val="single" w:color="000000" w:sz="4" w:space="0"/>
              <w:right w:val="single" w:color="000000" w:sz="4" w:space="0"/>
            </w:tcBorders>
            <w:vAlign w:val="center"/>
          </w:tcPr>
          <w:p w14:paraId="76F862A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1、按实计量，暂估，不竞价</w:t>
            </w:r>
          </w:p>
        </w:tc>
        <w:tc>
          <w:tcPr>
            <w:tcW w:w="915" w:type="dxa"/>
            <w:tcBorders>
              <w:top w:val="single" w:color="000000" w:sz="4" w:space="0"/>
              <w:left w:val="single" w:color="000000" w:sz="4" w:space="0"/>
              <w:bottom w:val="single" w:color="000000" w:sz="4" w:space="0"/>
              <w:right w:val="single" w:color="000000" w:sz="4" w:space="0"/>
            </w:tcBorders>
            <w:vAlign w:val="center"/>
          </w:tcPr>
          <w:p w14:paraId="31ED1C5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706461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5601861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r>
              <w:rPr>
                <w:rFonts w:hint="eastAsia" w:ascii="宋体" w:hAnsi="宋体" w:cs="宋体"/>
                <w:color w:val="000000"/>
                <w:szCs w:val="21"/>
                <w:highlight w:val="none"/>
              </w:rPr>
              <w:t>50000</w:t>
            </w:r>
          </w:p>
        </w:tc>
        <w:tc>
          <w:tcPr>
            <w:tcW w:w="1053" w:type="dxa"/>
            <w:tcBorders>
              <w:top w:val="single" w:color="000000" w:sz="4" w:space="0"/>
              <w:left w:val="single" w:color="000000" w:sz="4" w:space="0"/>
              <w:bottom w:val="single" w:color="000000" w:sz="4" w:space="0"/>
              <w:right w:val="single" w:color="000000" w:sz="4" w:space="0"/>
            </w:tcBorders>
            <w:vAlign w:val="center"/>
          </w:tcPr>
          <w:p w14:paraId="1383353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r>
              <w:rPr>
                <w:rFonts w:hint="eastAsia" w:ascii="宋体" w:hAnsi="宋体" w:cs="宋体"/>
                <w:color w:val="000000"/>
                <w:szCs w:val="21"/>
                <w:highlight w:val="none"/>
              </w:rPr>
              <w:t>50000</w:t>
            </w:r>
          </w:p>
        </w:tc>
      </w:tr>
      <w:tr w14:paraId="001F5426">
        <w:tblPrEx>
          <w:tblCellMar>
            <w:top w:w="0" w:type="dxa"/>
            <w:left w:w="108" w:type="dxa"/>
            <w:bottom w:w="0" w:type="dxa"/>
            <w:right w:w="108" w:type="dxa"/>
          </w:tblCellMar>
        </w:tblPrEx>
        <w:trPr>
          <w:trHeight w:val="83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2E39D47B">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5739" w:type="dxa"/>
            <w:gridSpan w:val="2"/>
            <w:tcBorders>
              <w:top w:val="single" w:color="000000" w:sz="4" w:space="0"/>
              <w:left w:val="single" w:color="000000" w:sz="4" w:space="0"/>
              <w:bottom w:val="single" w:color="000000" w:sz="4" w:space="0"/>
              <w:right w:val="single" w:color="000000" w:sz="4" w:space="0"/>
            </w:tcBorders>
            <w:vAlign w:val="center"/>
          </w:tcPr>
          <w:p w14:paraId="7B9943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合计</w:t>
            </w:r>
          </w:p>
        </w:tc>
        <w:tc>
          <w:tcPr>
            <w:tcW w:w="915" w:type="dxa"/>
            <w:tcBorders>
              <w:top w:val="single" w:color="000000" w:sz="4" w:space="0"/>
              <w:left w:val="single" w:color="000000" w:sz="4" w:space="0"/>
              <w:bottom w:val="single" w:color="000000" w:sz="4" w:space="0"/>
              <w:right w:val="single" w:color="000000" w:sz="4" w:space="0"/>
            </w:tcBorders>
            <w:vAlign w:val="center"/>
          </w:tcPr>
          <w:p w14:paraId="41AC72C7">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0FBC080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3B8D8056">
            <w:pPr>
              <w:keepNext w:val="0"/>
              <w:keepLines w:val="0"/>
              <w:suppressLineNumbers w:val="0"/>
              <w:spacing w:before="0" w:beforeAutospacing="0" w:after="0" w:afterAutospacing="0"/>
              <w:ind w:left="0" w:right="0"/>
              <w:jc w:val="right"/>
              <w:rPr>
                <w:rFonts w:hint="eastAsia" w:ascii="宋体" w:hAnsi="宋体" w:cs="宋体"/>
                <w:szCs w:val="21"/>
                <w:highlight w:val="none"/>
              </w:rPr>
            </w:pPr>
          </w:p>
        </w:tc>
        <w:tc>
          <w:tcPr>
            <w:tcW w:w="1053"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E814420">
            <w:pPr>
              <w:keepNext w:val="0"/>
              <w:keepLines w:val="0"/>
              <w:suppressLineNumbers w:val="0"/>
              <w:spacing w:before="0" w:beforeAutospacing="0" w:after="0" w:afterAutospacing="0"/>
              <w:ind w:left="0" w:right="0"/>
              <w:jc w:val="right"/>
              <w:rPr>
                <w:rFonts w:hint="eastAsia" w:ascii="宋体" w:hAnsi="宋体" w:cs="宋体"/>
                <w:szCs w:val="21"/>
                <w:highlight w:val="none"/>
              </w:rPr>
            </w:pPr>
          </w:p>
        </w:tc>
      </w:tr>
    </w:tbl>
    <w:p w14:paraId="4CEBE515">
      <w:pPr>
        <w:spacing w:line="520" w:lineRule="exact"/>
        <w:outlineLvl w:val="1"/>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五、具体服务内容</w:t>
      </w:r>
    </w:p>
    <w:p w14:paraId="10C04813">
      <w:pPr>
        <w:spacing w:line="360" w:lineRule="auto"/>
        <w:ind w:firstLine="480"/>
        <w:rPr>
          <w:rFonts w:hint="eastAsia" w:hAnsi="宋体" w:cs="宋体"/>
          <w:color w:val="000000"/>
          <w:sz w:val="24"/>
          <w:highlight w:val="none"/>
        </w:rPr>
      </w:pPr>
      <w:r>
        <w:rPr>
          <w:rFonts w:hint="eastAsia" w:hAnsi="宋体" w:cs="宋体"/>
          <w:color w:val="000000"/>
          <w:sz w:val="24"/>
          <w:highlight w:val="none"/>
        </w:rPr>
        <w:t>服务内容主要河道巡查保洁（日常巡查、入河排口巡查、水草及垃圾清理、排口监管及封堵）； 管道清淤清洗及检测（约40km清淤清洗、管道破损修复、管网检测、淤泥处置；雨水井盖及篦子更换；明渠盖板更换约500块）；应急防汛工作（汛期24小时值班巡视巡查，机械配备移动泵车，吸污清洗车1台，移动应急排水车，柴油发电机等；防汛物资采购，含电气设备更换等）；泵站日常管理（9个泵站及18个闸站日常巡检、电机设备维护保养、泵站内部垃圾处置等；交办的</w:t>
      </w:r>
      <w:r>
        <w:rPr>
          <w:rFonts w:hint="eastAsia" w:hAnsi="宋体" w:cs="宋体"/>
          <w:color w:val="000000"/>
          <w:sz w:val="24"/>
          <w:highlight w:val="none"/>
          <w:lang w:eastAsia="zh-CN"/>
        </w:rPr>
        <w:t>其他事项</w:t>
      </w:r>
      <w:r>
        <w:rPr>
          <w:rFonts w:hint="eastAsia" w:hAnsi="宋体" w:cs="宋体"/>
          <w:color w:val="000000"/>
          <w:sz w:val="24"/>
          <w:highlight w:val="none"/>
        </w:rPr>
        <w:t>。</w:t>
      </w:r>
    </w:p>
    <w:p w14:paraId="3B99C2EA">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1、雨水井疏挖养护</w:t>
      </w:r>
    </w:p>
    <w:p w14:paraId="14D765D3">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工作目标：清除疏挖雨水窨、边井内的淤泥和各种垃圾。</w:t>
      </w:r>
    </w:p>
    <w:p w14:paraId="266A08D3">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4CE150D5">
      <w:pPr>
        <w:spacing w:line="360" w:lineRule="auto"/>
        <w:ind w:firstLine="480"/>
        <w:rPr>
          <w:rFonts w:hint="eastAsia" w:hAnsi="宋体" w:cs="宋体"/>
          <w:color w:val="000000"/>
          <w:sz w:val="24"/>
          <w:highlight w:val="none"/>
        </w:rPr>
      </w:pPr>
      <w:r>
        <w:rPr>
          <w:rFonts w:hint="eastAsia" w:hAnsi="宋体" w:cs="宋体"/>
          <w:color w:val="000000"/>
          <w:sz w:val="24"/>
          <w:highlight w:val="none"/>
        </w:rPr>
        <w:t>（1）窨井：①井内各处残留淤泥及垃圾厚度应在花杆插入后，无法使花杆</w:t>
      </w:r>
      <w:r>
        <w:rPr>
          <w:rFonts w:hint="eastAsia" w:hAnsi="宋体" w:cs="宋体"/>
          <w:color w:val="000000"/>
          <w:sz w:val="24"/>
          <w:highlight w:val="none"/>
          <w:lang w:eastAsia="zh-CN"/>
        </w:rPr>
        <w:t>竖立</w:t>
      </w:r>
      <w:r>
        <w:rPr>
          <w:rFonts w:hint="eastAsia" w:hAnsi="宋体" w:cs="宋体"/>
          <w:color w:val="000000"/>
          <w:sz w:val="24"/>
          <w:highlight w:val="none"/>
        </w:rPr>
        <w:t>；②井内雨水管管口淤泥应清除干净；③井盖打开后应安装平稳且与井框完全贴合；④无法打开的井盖必须想办法打开，清理完井内垃圾后再更换新井盖；⑤井内淤泥、树叶、细沙、石块等所有垃圾必须清理干净。井内若有无法清理的垃圾，应及时报采购单位，经采购单位确认后列入专项治理。⑥清理完成后须将井内防坠隔板恢复原样。</w:t>
      </w:r>
    </w:p>
    <w:p w14:paraId="7AE6CE79">
      <w:pPr>
        <w:spacing w:line="360" w:lineRule="auto"/>
        <w:ind w:firstLine="480"/>
        <w:rPr>
          <w:rFonts w:hint="eastAsia" w:hAnsi="宋体" w:cs="宋体"/>
          <w:color w:val="000000"/>
          <w:sz w:val="24"/>
          <w:highlight w:val="yellow"/>
        </w:rPr>
      </w:pPr>
      <w:r>
        <w:rPr>
          <w:rFonts w:hint="eastAsia" w:hAnsi="宋体" w:cs="宋体"/>
          <w:color w:val="000000"/>
          <w:sz w:val="24"/>
          <w:highlight w:val="yellow"/>
        </w:rPr>
        <w:t>（2）边井：①井内各处残留淤泥及垃圾厚度应≤5cm；②箅子口堵塞泥土及垃圾应完全清除，保持畅通；③井盖打开后应安装平稳且与井框完全贴合。</w:t>
      </w:r>
    </w:p>
    <w:p w14:paraId="038BE2A9">
      <w:pPr>
        <w:spacing w:line="360" w:lineRule="auto"/>
        <w:ind w:firstLine="480"/>
        <w:rPr>
          <w:rFonts w:hint="eastAsia" w:hAnsi="宋体" w:cs="宋体"/>
          <w:color w:val="000000"/>
          <w:sz w:val="24"/>
          <w:highlight w:val="none"/>
        </w:rPr>
      </w:pPr>
      <w:r>
        <w:rPr>
          <w:rFonts w:hint="eastAsia" w:hAnsi="宋体" w:cs="宋体"/>
          <w:color w:val="000000"/>
          <w:sz w:val="24"/>
          <w:highlight w:val="none"/>
        </w:rPr>
        <w:t>（3）安全作业及</w:t>
      </w:r>
      <w:r>
        <w:rPr>
          <w:rFonts w:hint="eastAsia" w:hAnsi="宋体" w:cs="宋体"/>
          <w:color w:val="000000"/>
          <w:sz w:val="24"/>
          <w:highlight w:val="none"/>
          <w:lang w:eastAsia="zh-CN"/>
        </w:rPr>
        <w:t>其他</w:t>
      </w:r>
      <w:r>
        <w:rPr>
          <w:rFonts w:hint="eastAsia" w:hAnsi="宋体" w:cs="宋体"/>
          <w:color w:val="000000"/>
          <w:sz w:val="24"/>
          <w:highlight w:val="none"/>
        </w:rPr>
        <w:t>要求：①各类劳保物品及安保措施物品应由供应商自行提供并在作业期间佩戴到位；②疏挖过程中不得损坏原有雨水窨、边井井盖及井框；③作业过程中，所有作业人员必须穿戴统一要求的反光马甲、劳保鞋及手套，作业范围边界应设置安全锥及安全警示灯，有专人进行交通疏导；④疏挖工具放置及移动应保证道路交通及行人安全；⑤针对井内淤泥类型不同，必须配备齐全各类便于疏挖的工具，确保能够疏挖干净；⑥作业过程中拍摄作业视频及窨边井前后对比照片及井位灯号，按科室要求做好电子台账。</w:t>
      </w:r>
    </w:p>
    <w:p w14:paraId="288313AF">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2、雨水管道疏通养护</w:t>
      </w:r>
    </w:p>
    <w:p w14:paraId="4796F372">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工作目标：对雨水干管和支管加强水力疏通养护，清除雨水管道内的淤泥和各种垃圾，保证雨水管道畅通。</w:t>
      </w:r>
    </w:p>
    <w:p w14:paraId="05063236">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59C0F444">
      <w:pPr>
        <w:spacing w:line="360" w:lineRule="auto"/>
        <w:ind w:firstLine="480"/>
        <w:rPr>
          <w:rFonts w:hint="eastAsia" w:hAnsi="宋体" w:cs="宋体"/>
          <w:color w:val="000000"/>
          <w:sz w:val="24"/>
          <w:highlight w:val="none"/>
        </w:rPr>
      </w:pPr>
      <w:r>
        <w:rPr>
          <w:rFonts w:hint="eastAsia" w:hAnsi="宋体" w:cs="宋体"/>
          <w:color w:val="000000"/>
          <w:sz w:val="24"/>
          <w:highlight w:val="none"/>
        </w:rPr>
        <w:t>（1）干管：①管内残留淤泥厚度应不超过该段管道管径的1/5；②管内不得残留各种垃圾（无法清除的</w:t>
      </w:r>
      <w:r>
        <w:rPr>
          <w:rFonts w:hint="eastAsia" w:hAnsi="宋体" w:cs="宋体"/>
          <w:color w:val="000000"/>
          <w:sz w:val="24"/>
          <w:highlight w:val="none"/>
          <w:lang w:eastAsia="zh-CN"/>
        </w:rPr>
        <w:t>须</w:t>
      </w:r>
      <w:r>
        <w:rPr>
          <w:rFonts w:hint="eastAsia" w:hAnsi="宋体" w:cs="宋体"/>
          <w:color w:val="000000"/>
          <w:sz w:val="24"/>
          <w:highlight w:val="none"/>
        </w:rPr>
        <w:t>及时上报）；③井盖打开后应安装平稳且与井框完全贴合。</w:t>
      </w:r>
    </w:p>
    <w:p w14:paraId="5A67CCD0">
      <w:pPr>
        <w:spacing w:line="360" w:lineRule="auto"/>
        <w:ind w:firstLine="480"/>
        <w:rPr>
          <w:rFonts w:hint="eastAsia" w:hAnsi="宋体" w:cs="宋体"/>
          <w:color w:val="000000"/>
          <w:sz w:val="24"/>
          <w:highlight w:val="none"/>
        </w:rPr>
      </w:pPr>
      <w:r>
        <w:rPr>
          <w:rFonts w:hint="eastAsia" w:hAnsi="宋体" w:cs="宋体"/>
          <w:color w:val="000000"/>
          <w:sz w:val="24"/>
          <w:highlight w:val="none"/>
        </w:rPr>
        <w:t>（2）支管：①管内不得残留淤泥及各种垃圾（无法清除的需及时上报）；②井盖打开后应安装平稳且与井框完全贴合。</w:t>
      </w:r>
    </w:p>
    <w:p w14:paraId="5B2927EB">
      <w:pPr>
        <w:spacing w:line="360" w:lineRule="auto"/>
        <w:ind w:firstLine="480"/>
        <w:rPr>
          <w:rFonts w:hint="eastAsia" w:hAnsi="宋体" w:eastAsia="宋体" w:cs="宋体"/>
          <w:color w:val="000000"/>
          <w:sz w:val="24"/>
          <w:highlight w:val="none"/>
          <w:lang w:val="en-US" w:eastAsia="zh-CN"/>
        </w:rPr>
      </w:pPr>
      <w:r>
        <w:rPr>
          <w:rFonts w:hint="eastAsia" w:hAnsi="宋体" w:cs="宋体"/>
          <w:color w:val="000000"/>
          <w:sz w:val="24"/>
          <w:highlight w:val="none"/>
        </w:rPr>
        <w:t>（3）安全作业及</w:t>
      </w:r>
      <w:r>
        <w:rPr>
          <w:rFonts w:hint="eastAsia" w:hAnsi="宋体" w:cs="宋体"/>
          <w:color w:val="000000"/>
          <w:sz w:val="24"/>
          <w:highlight w:val="none"/>
          <w:lang w:eastAsia="zh-CN"/>
        </w:rPr>
        <w:t>其他</w:t>
      </w:r>
      <w:r>
        <w:rPr>
          <w:rFonts w:hint="eastAsia" w:hAnsi="宋体" w:cs="宋体"/>
          <w:color w:val="000000"/>
          <w:sz w:val="24"/>
          <w:highlight w:val="none"/>
        </w:rPr>
        <w:t>要求：①不得损坏雨水管道及其附属设施；②作业过程中，所有作业人员必须穿戴统一要求的反光马甲，作业范围边界应设置安全锥及安全警示灯，有专人进行交通疏导，上岗前需进行安全教育；③疏通车辆停放及工具摆放、移动应保证道路交通及行人安全；④400mm以上管道疏通作业必须使用大号喷头（直径大于15cm）；⑤不得跳井疏通，必须保证每段管道都疏通；⑥若存在清淤作业，应使用管底清洗机配合清淤期间的管道冲洗</w:t>
      </w:r>
      <w:r>
        <w:rPr>
          <w:rFonts w:hint="eastAsia" w:hAnsi="宋体" w:cs="宋体"/>
          <w:color w:val="000000"/>
          <w:sz w:val="24"/>
          <w:highlight w:val="none"/>
          <w:lang w:eastAsia="zh-CN"/>
        </w:rPr>
        <w:t>。</w:t>
      </w:r>
    </w:p>
    <w:p w14:paraId="54ED52D6">
      <w:pPr>
        <w:spacing w:line="360" w:lineRule="auto"/>
        <w:ind w:firstLine="480"/>
        <w:rPr>
          <w:rFonts w:hint="eastAsia" w:hAnsi="宋体" w:cs="宋体"/>
          <w:color w:val="000000"/>
          <w:sz w:val="24"/>
          <w:highlight w:val="none"/>
        </w:rPr>
      </w:pPr>
      <w:r>
        <w:rPr>
          <w:rFonts w:hint="eastAsia" w:hAnsi="宋体" w:cs="宋体"/>
          <w:color w:val="000000"/>
          <w:sz w:val="24"/>
          <w:highlight w:val="none"/>
        </w:rPr>
        <w:t>（4）疏通车无法进入的狭窄街巷，经管理单位确认后，使用疏通机或推拉车等设备进行疏通。</w:t>
      </w:r>
    </w:p>
    <w:p w14:paraId="2F8FCE3C">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备注：</w:t>
      </w:r>
    </w:p>
    <w:p w14:paraId="3AE79C41">
      <w:pPr>
        <w:spacing w:line="360" w:lineRule="auto"/>
        <w:ind w:firstLine="480"/>
        <w:rPr>
          <w:rFonts w:hint="eastAsia" w:hAnsi="宋体" w:cs="宋体"/>
          <w:color w:val="000000"/>
          <w:sz w:val="24"/>
          <w:highlight w:val="yellow"/>
        </w:rPr>
      </w:pPr>
      <w:r>
        <w:rPr>
          <w:rFonts w:hint="eastAsia" w:hAnsi="宋体" w:cs="宋体"/>
          <w:color w:val="000000"/>
          <w:sz w:val="24"/>
          <w:highlight w:val="yellow"/>
        </w:rPr>
        <w:t>（1）根据《江苏省城市排水防涝工作考核标准（试行）》的要求：小型雨水管道（管径＜600mm）每年清疏不得少于2次；中型雨水管道（600mm≤管径≤1000mm）每2年不得少于3次；大型雨水管道（管径＞1000mm）每2年不得少于1次。按照《城镇排水管渠与泵站维护技术规程》开展设施养护。</w:t>
      </w:r>
    </w:p>
    <w:p w14:paraId="626235E3">
      <w:pPr>
        <w:spacing w:line="360" w:lineRule="auto"/>
        <w:ind w:firstLine="480"/>
        <w:rPr>
          <w:rFonts w:hint="eastAsia" w:hAnsi="宋体" w:cs="宋体"/>
          <w:color w:val="000000"/>
          <w:sz w:val="24"/>
          <w:highlight w:val="none"/>
        </w:rPr>
      </w:pPr>
      <w:r>
        <w:rPr>
          <w:rFonts w:hint="eastAsia" w:hAnsi="宋体" w:cs="宋体"/>
          <w:color w:val="000000"/>
          <w:sz w:val="24"/>
          <w:highlight w:val="none"/>
        </w:rPr>
        <w:t>（2）对同一条道路，按照疏挖→疏通→疏挖的程序来进行。养护单位须根据招标文件要求按时保质保量完成养护工作，养护单位应先行制定每月养护计划并提交采购单位审核，按照采购单位审定的养护计划进行养护作业；采购单位有权根据实际情况对标书中的工作总量进行合理增减。</w:t>
      </w:r>
    </w:p>
    <w:p w14:paraId="6CBA4238">
      <w:pPr>
        <w:spacing w:line="360" w:lineRule="auto"/>
        <w:ind w:firstLine="480"/>
        <w:rPr>
          <w:rFonts w:hint="eastAsia" w:hAnsi="宋体" w:cs="宋体"/>
          <w:color w:val="000000"/>
          <w:sz w:val="24"/>
          <w:highlight w:val="none"/>
        </w:rPr>
      </w:pPr>
      <w:r>
        <w:rPr>
          <w:rFonts w:hint="eastAsia" w:hAnsi="宋体" w:cs="宋体"/>
          <w:color w:val="000000"/>
          <w:sz w:val="24"/>
          <w:highlight w:val="none"/>
        </w:rPr>
        <w:t>（3）具体养护进度及要求需服从采购单位安排。</w:t>
      </w:r>
    </w:p>
    <w:p w14:paraId="408B48BE">
      <w:pPr>
        <w:spacing w:line="360" w:lineRule="auto"/>
        <w:ind w:firstLine="480"/>
        <w:rPr>
          <w:rFonts w:hint="eastAsia" w:hAnsi="宋体" w:cs="宋体"/>
          <w:color w:val="000000"/>
          <w:sz w:val="24"/>
          <w:highlight w:val="none"/>
        </w:rPr>
      </w:pPr>
      <w:r>
        <w:rPr>
          <w:rFonts w:hint="eastAsia" w:hAnsi="宋体" w:cs="宋体"/>
          <w:color w:val="000000"/>
          <w:sz w:val="24"/>
          <w:highlight w:val="none"/>
        </w:rPr>
        <w:t>（4）安全文明作业，完工后不遗留作业工具，路面不得残留污泥等垃圾，做到工完场清。</w:t>
      </w:r>
    </w:p>
    <w:p w14:paraId="3A72782A">
      <w:pPr>
        <w:spacing w:line="360" w:lineRule="auto"/>
        <w:ind w:firstLine="480"/>
        <w:rPr>
          <w:rFonts w:hint="eastAsia" w:hAnsi="宋体" w:cs="宋体"/>
          <w:color w:val="000000"/>
          <w:sz w:val="24"/>
          <w:highlight w:val="none"/>
        </w:rPr>
      </w:pPr>
      <w:r>
        <w:rPr>
          <w:rFonts w:hint="eastAsia" w:hAnsi="宋体" w:cs="宋体"/>
          <w:color w:val="000000"/>
          <w:sz w:val="24"/>
          <w:highlight w:val="none"/>
        </w:rPr>
        <w:t>（5）合同执行过程中，中标单位有义务配合采购单位执行各项与本合同相关的电子化办公要求。</w:t>
      </w:r>
    </w:p>
    <w:p w14:paraId="01FD9410">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lang w:val="en-US" w:eastAsia="zh-CN"/>
        </w:rPr>
        <w:t>3</w:t>
      </w:r>
      <w:r>
        <w:rPr>
          <w:rFonts w:hint="eastAsia" w:hAnsi="宋体" w:cs="宋体"/>
          <w:b/>
          <w:bCs/>
          <w:color w:val="000000"/>
          <w:sz w:val="24"/>
          <w:highlight w:val="none"/>
        </w:rPr>
        <w:t>、雨水井盖及防坠设施的更换补缺</w:t>
      </w:r>
    </w:p>
    <w:p w14:paraId="7825E59A">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通过巡查发现或采购单位下派工单，对损坏缺失的雨水井盖及防坠设施及时采取更换补缺等措施。井盖及防坠设施经业主批准后可自行采购。中标单位负责防坠设施的日常管理，养护完成后及时恢复防坠设施，若发现原有防坠设施缺失，由中标单位负责补齐，费用由中标单位承担。</w:t>
      </w:r>
    </w:p>
    <w:p w14:paraId="60E64333">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7CACEED7">
      <w:pPr>
        <w:spacing w:line="360" w:lineRule="auto"/>
        <w:ind w:firstLine="480"/>
        <w:rPr>
          <w:rFonts w:hint="eastAsia" w:hAnsi="宋体" w:cs="宋体"/>
          <w:color w:val="000000"/>
          <w:sz w:val="24"/>
          <w:highlight w:val="none"/>
        </w:rPr>
      </w:pPr>
      <w:r>
        <w:rPr>
          <w:rFonts w:hint="eastAsia" w:hAnsi="宋体" w:cs="宋体"/>
          <w:color w:val="000000"/>
          <w:sz w:val="24"/>
          <w:highlight w:val="none"/>
        </w:rPr>
        <w:t>（1）雨水井盖更换流程标准：设置水马隔离墩→移除现场破旧井盖→人工清理检查井周围路面→更换新型同尺寸井盖→固定、夯实→将旧井盖、垃圾移除到指定地点→开放交通。</w:t>
      </w:r>
    </w:p>
    <w:p w14:paraId="11539CDA">
      <w:pPr>
        <w:spacing w:line="360" w:lineRule="auto"/>
        <w:ind w:firstLine="480"/>
        <w:rPr>
          <w:rFonts w:hint="eastAsia" w:hAnsi="宋体" w:cs="宋体"/>
          <w:color w:val="000000"/>
          <w:sz w:val="24"/>
          <w:highlight w:val="none"/>
        </w:rPr>
      </w:pPr>
      <w:r>
        <w:rPr>
          <w:rFonts w:hint="eastAsia" w:hAnsi="宋体" w:cs="宋体"/>
          <w:color w:val="000000"/>
          <w:sz w:val="24"/>
          <w:highlight w:val="none"/>
        </w:rPr>
        <w:t>（2）乙方在养护过程中对井盖的更换位置、数量应经过采购单位工作人员的确认后，同步填写井盖更换报表。并向采购单位提交井盖设施的规格、材质、生产厂家、采购合同、支付证明、由有资质的检测机构出具的井盖检测报告、产品合格证等相关材料。</w:t>
      </w:r>
    </w:p>
    <w:p w14:paraId="4FB51CA7">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更换作业时应注意：</w:t>
      </w:r>
    </w:p>
    <w:p w14:paraId="72191B1E">
      <w:pPr>
        <w:spacing w:line="360" w:lineRule="auto"/>
        <w:ind w:firstLine="480"/>
        <w:rPr>
          <w:rFonts w:hint="eastAsia" w:hAnsi="宋体" w:cs="宋体"/>
          <w:color w:val="000000"/>
          <w:sz w:val="24"/>
          <w:highlight w:val="none"/>
        </w:rPr>
      </w:pPr>
      <w:r>
        <w:rPr>
          <w:rFonts w:hint="eastAsia" w:hAnsi="宋体" w:cs="宋体"/>
          <w:color w:val="000000"/>
          <w:sz w:val="24"/>
          <w:highlight w:val="none"/>
        </w:rPr>
        <w:t xml:space="preserve">（1）遵循边通车、边作业的基本原则。作业期间，道路应保持畅通。  </w:t>
      </w:r>
    </w:p>
    <w:p w14:paraId="48322FAE">
      <w:pPr>
        <w:spacing w:line="360" w:lineRule="auto"/>
        <w:ind w:firstLine="480"/>
        <w:rPr>
          <w:rFonts w:hint="eastAsia" w:hAnsi="宋体" w:cs="宋体"/>
          <w:color w:val="000000"/>
          <w:sz w:val="24"/>
          <w:highlight w:val="none"/>
        </w:rPr>
      </w:pPr>
      <w:r>
        <w:rPr>
          <w:rFonts w:hint="eastAsia" w:hAnsi="宋体" w:cs="宋体"/>
          <w:color w:val="000000"/>
          <w:sz w:val="24"/>
          <w:highlight w:val="none"/>
        </w:rPr>
        <w:t>（2）安全原则</w:t>
      </w:r>
      <w:r>
        <w:rPr>
          <w:rFonts w:hint="eastAsia" w:hAnsi="宋体" w:cs="宋体"/>
          <w:color w:val="000000"/>
          <w:sz w:val="24"/>
          <w:highlight w:val="none"/>
          <w:lang w:eastAsia="zh-CN"/>
        </w:rPr>
        <w:t>：</w:t>
      </w:r>
      <w:r>
        <w:rPr>
          <w:rFonts w:hint="eastAsia" w:hAnsi="宋体" w:cs="宋体"/>
          <w:color w:val="000000"/>
          <w:sz w:val="24"/>
          <w:highlight w:val="none"/>
        </w:rPr>
        <w:t xml:space="preserve">作业期间，必须保障所有作业车辆和作业人员，以及来往行驶车辆人员的安全。安全文明作业，是做好交通组织的必要条件。  </w:t>
      </w:r>
    </w:p>
    <w:p w14:paraId="485C01B3">
      <w:pPr>
        <w:spacing w:line="360" w:lineRule="auto"/>
        <w:ind w:firstLine="480"/>
        <w:rPr>
          <w:rFonts w:hint="eastAsia" w:hAnsi="宋体" w:cs="宋体"/>
          <w:color w:val="000000"/>
          <w:sz w:val="24"/>
          <w:highlight w:val="none"/>
        </w:rPr>
      </w:pPr>
      <w:r>
        <w:rPr>
          <w:rFonts w:hint="eastAsia" w:hAnsi="宋体" w:cs="宋体"/>
          <w:color w:val="000000"/>
          <w:sz w:val="24"/>
          <w:highlight w:val="none"/>
        </w:rPr>
        <w:t>（3）与各级管理部门协商，对道路上有封闭段进行限制</w:t>
      </w:r>
      <w:r>
        <w:rPr>
          <w:rFonts w:hint="eastAsia" w:hAnsi="宋体" w:cs="宋体"/>
          <w:color w:val="000000"/>
          <w:sz w:val="24"/>
          <w:highlight w:val="none"/>
          <w:lang w:eastAsia="zh-CN"/>
        </w:rPr>
        <w:t>（</w:t>
      </w:r>
      <w:r>
        <w:rPr>
          <w:rFonts w:hint="eastAsia" w:hAnsi="宋体" w:cs="宋体"/>
          <w:color w:val="000000"/>
          <w:sz w:val="24"/>
          <w:highlight w:val="none"/>
        </w:rPr>
        <w:t>如加设减速带，警示标志提醒等</w:t>
      </w:r>
      <w:r>
        <w:rPr>
          <w:rFonts w:hint="eastAsia" w:hAnsi="宋体" w:cs="宋体"/>
          <w:color w:val="000000"/>
          <w:sz w:val="24"/>
          <w:highlight w:val="none"/>
          <w:lang w:eastAsia="zh-CN"/>
        </w:rPr>
        <w:t>）</w:t>
      </w:r>
      <w:r>
        <w:rPr>
          <w:rFonts w:hint="eastAsia" w:hAnsi="宋体" w:cs="宋体"/>
          <w:color w:val="000000"/>
          <w:sz w:val="24"/>
          <w:highlight w:val="none"/>
        </w:rPr>
        <w:t>，以保证过往车辆行驶畅通，并配合城建或交通指挥部门做好交通疏导工作，保持密切联系、取得他们的支持和帮助。</w:t>
      </w:r>
    </w:p>
    <w:p w14:paraId="0CBA018E">
      <w:pPr>
        <w:spacing w:line="360" w:lineRule="auto"/>
        <w:ind w:firstLine="480"/>
        <w:rPr>
          <w:rFonts w:hint="eastAsia" w:hAnsi="宋体" w:cs="宋体"/>
          <w:color w:val="000000"/>
          <w:sz w:val="24"/>
          <w:highlight w:val="none"/>
        </w:rPr>
      </w:pPr>
      <w:r>
        <w:rPr>
          <w:rFonts w:hint="eastAsia" w:hAnsi="宋体" w:cs="宋体"/>
          <w:color w:val="000000"/>
          <w:sz w:val="24"/>
          <w:highlight w:val="none"/>
        </w:rPr>
        <w:t>（4）禁止个人、非定点单位收购井盖设施。由中标单位合法合规的处理废弃井盖并向采购单位提供台账。</w:t>
      </w:r>
    </w:p>
    <w:p w14:paraId="56DA49AD">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 xml:space="preserve">井盖采购及结算要求： </w:t>
      </w:r>
    </w:p>
    <w:p w14:paraId="0F494851">
      <w:pPr>
        <w:spacing w:line="360" w:lineRule="auto"/>
        <w:ind w:firstLine="480"/>
        <w:rPr>
          <w:rFonts w:hint="eastAsia" w:hAnsi="宋体" w:cs="宋体"/>
          <w:color w:val="000000"/>
          <w:sz w:val="24"/>
          <w:highlight w:val="none"/>
        </w:rPr>
      </w:pPr>
      <w:r>
        <w:rPr>
          <w:rFonts w:hint="eastAsia" w:hAnsi="宋体" w:cs="宋体"/>
          <w:color w:val="000000"/>
          <w:sz w:val="24"/>
          <w:highlight w:val="none"/>
        </w:rPr>
        <w:t>（1）根据养护范围内雨水井的类型以及实际尺寸自行采购适配的雨水井盖，采购的井盖需提供采购合同、支付证明、由有资质的检测机构出具的井盖检测报告、产品合格证等相关材料；</w:t>
      </w:r>
    </w:p>
    <w:p w14:paraId="0968166F">
      <w:pPr>
        <w:spacing w:line="360" w:lineRule="auto"/>
        <w:ind w:firstLine="480"/>
        <w:rPr>
          <w:rFonts w:hint="eastAsia" w:hAnsi="宋体" w:cs="宋体"/>
          <w:color w:val="000000"/>
          <w:sz w:val="24"/>
          <w:highlight w:val="none"/>
        </w:rPr>
      </w:pPr>
      <w:r>
        <w:rPr>
          <w:rFonts w:hint="eastAsia" w:hAnsi="宋体" w:cs="宋体"/>
          <w:color w:val="000000"/>
          <w:sz w:val="24"/>
          <w:highlight w:val="none"/>
        </w:rPr>
        <w:t>（2）养护过程中对井盖的更换位置以及数量应经过采购单位工作人员的确认，并同步填写井盖更换报表。</w:t>
      </w:r>
    </w:p>
    <w:p w14:paraId="79314CFA">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防坠设施要求：</w:t>
      </w:r>
    </w:p>
    <w:p w14:paraId="73631CE9">
      <w:pPr>
        <w:spacing w:line="360" w:lineRule="auto"/>
        <w:ind w:firstLine="480" w:firstLineChars="200"/>
        <w:rPr>
          <w:rFonts w:hint="eastAsia" w:hAnsi="宋体" w:cs="宋体"/>
          <w:color w:val="000000"/>
          <w:sz w:val="24"/>
          <w:highlight w:val="yellow"/>
        </w:rPr>
      </w:pPr>
      <w:r>
        <w:rPr>
          <w:rFonts w:hint="eastAsia" w:hAnsi="宋体" w:cs="宋体"/>
          <w:color w:val="000000"/>
          <w:sz w:val="24"/>
          <w:highlight w:val="yellow"/>
        </w:rPr>
        <w:t>采用防坠网，具体安装要求：①防坠网材质为高强尼绒；②挂钩需采用防脱落不锈钢挂钩；③每座井合计安装6个挂钩。④乙方需做好一井一档工作；⑤完成防坠网的承载力须达到≥100kg；⑥及时做好质检及档案资料；⑦防坠网质保期1年。</w:t>
      </w:r>
    </w:p>
    <w:p w14:paraId="3C590DDB">
      <w:pPr>
        <w:spacing w:line="360" w:lineRule="auto"/>
        <w:ind w:firstLine="480"/>
        <w:rPr>
          <w:rFonts w:hint="eastAsia" w:hAnsi="宋体" w:cs="宋体"/>
          <w:color w:val="000000"/>
          <w:sz w:val="24"/>
          <w:highlight w:val="none"/>
        </w:rPr>
      </w:pPr>
      <w:r>
        <w:rPr>
          <w:rFonts w:hint="eastAsia" w:hAnsi="宋体" w:cs="宋体"/>
          <w:b/>
          <w:bCs/>
          <w:color w:val="000000"/>
          <w:sz w:val="24"/>
          <w:highlight w:val="none"/>
        </w:rPr>
        <w:t>备注</w:t>
      </w:r>
      <w:r>
        <w:rPr>
          <w:rFonts w:hint="eastAsia" w:hAnsi="宋体" w:cs="宋体"/>
          <w:color w:val="000000"/>
          <w:sz w:val="24"/>
          <w:highlight w:val="none"/>
        </w:rPr>
        <w:t>：</w:t>
      </w:r>
    </w:p>
    <w:p w14:paraId="3F756419">
      <w:pPr>
        <w:spacing w:line="360" w:lineRule="auto"/>
        <w:ind w:firstLine="480"/>
        <w:rPr>
          <w:rFonts w:hint="eastAsia" w:hAnsi="宋体" w:cs="宋体"/>
          <w:color w:val="000000"/>
          <w:sz w:val="24"/>
          <w:highlight w:val="none"/>
        </w:rPr>
      </w:pPr>
      <w:r>
        <w:rPr>
          <w:rFonts w:hint="eastAsia" w:hAnsi="宋体" w:cs="宋体"/>
          <w:color w:val="000000"/>
          <w:sz w:val="24"/>
          <w:highlight w:val="none"/>
        </w:rPr>
        <w:t>（1）窨井盖主要采用五防铸铁成品井盖，满足国家规范标准。</w:t>
      </w:r>
    </w:p>
    <w:p w14:paraId="158DEF3F">
      <w:pPr>
        <w:spacing w:line="360" w:lineRule="auto"/>
        <w:ind w:firstLine="480"/>
        <w:rPr>
          <w:rFonts w:hint="eastAsia" w:hAnsi="宋体" w:cs="宋体"/>
          <w:color w:val="000000"/>
          <w:sz w:val="24"/>
          <w:highlight w:val="none"/>
        </w:rPr>
      </w:pPr>
      <w:r>
        <w:rPr>
          <w:rFonts w:hint="eastAsia" w:hAnsi="宋体" w:cs="宋体"/>
          <w:color w:val="000000"/>
          <w:sz w:val="24"/>
          <w:highlight w:val="none"/>
        </w:rPr>
        <w:t>（2）雨水口：雨水口箅采用成品球墨铸铁盖座，更换的边井井盖主要采用钢纤维混凝土盖篦</w:t>
      </w:r>
      <w:r>
        <w:rPr>
          <w:rFonts w:hint="eastAsia" w:hAnsi="宋体" w:cs="宋体"/>
          <w:color w:val="000000"/>
          <w:sz w:val="24"/>
          <w:highlight w:val="none"/>
          <w:lang w:eastAsia="zh-CN"/>
        </w:rPr>
        <w:t>，</w:t>
      </w:r>
      <w:r>
        <w:rPr>
          <w:rFonts w:hint="eastAsia" w:hAnsi="宋体" w:cs="宋体"/>
          <w:color w:val="000000"/>
          <w:sz w:val="24"/>
          <w:highlight w:val="none"/>
        </w:rPr>
        <w:t>等级为Ⅰ级，满足JC/T 948《钢纤维混凝土水篦盖》的标准。</w:t>
      </w:r>
    </w:p>
    <w:p w14:paraId="01200767">
      <w:pPr>
        <w:spacing w:line="360" w:lineRule="auto"/>
        <w:ind w:firstLine="480"/>
        <w:rPr>
          <w:rFonts w:hint="eastAsia" w:hAnsi="宋体" w:cs="宋体"/>
          <w:color w:val="000000"/>
          <w:sz w:val="24"/>
          <w:highlight w:val="none"/>
        </w:rPr>
      </w:pPr>
      <w:r>
        <w:rPr>
          <w:rFonts w:hint="eastAsia" w:hAnsi="宋体" w:cs="宋体"/>
          <w:color w:val="000000"/>
          <w:sz w:val="24"/>
          <w:highlight w:val="none"/>
        </w:rPr>
        <w:t>（3）根据道路井盖类型的不同，井盖更换具体以采购单位实际需求为准。</w:t>
      </w:r>
    </w:p>
    <w:p w14:paraId="44C8A0C8">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lang w:val="en-US" w:eastAsia="zh-CN"/>
        </w:rPr>
        <w:t>4</w:t>
      </w:r>
      <w:r>
        <w:rPr>
          <w:rFonts w:hint="eastAsia" w:hAnsi="宋体" w:cs="宋体"/>
          <w:b/>
          <w:bCs/>
          <w:color w:val="000000"/>
          <w:sz w:val="24"/>
          <w:highlight w:val="none"/>
        </w:rPr>
        <w:t>、降雨期及防汛防台期道路积水情况巡查与应急助排抢险</w:t>
      </w:r>
    </w:p>
    <w:p w14:paraId="5FCCF27F">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工作目标：在降雨时期，依据不同雨情，对养护片区内的道路进行巡查，发现道路积水点并及时进行助排抢险。</w:t>
      </w:r>
    </w:p>
    <w:p w14:paraId="547FCF46">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463F81CD">
      <w:pPr>
        <w:spacing w:line="360" w:lineRule="auto"/>
        <w:ind w:firstLine="480"/>
        <w:rPr>
          <w:rFonts w:hint="eastAsia" w:hAnsi="宋体" w:cs="宋体"/>
          <w:color w:val="000000"/>
          <w:sz w:val="24"/>
          <w:highlight w:val="none"/>
        </w:rPr>
      </w:pPr>
      <w:r>
        <w:rPr>
          <w:rFonts w:hint="eastAsia" w:hAnsi="宋体" w:cs="宋体"/>
          <w:color w:val="000000"/>
          <w:sz w:val="24"/>
          <w:highlight w:val="none"/>
        </w:rPr>
        <w:t>（1）抢险队伍应加强巡查，检查疏通人员密集、下穿立交、低洼易积水等重点部位排水设施，落实应急排涝队伍前置待命，及时排水。</w:t>
      </w:r>
    </w:p>
    <w:p w14:paraId="0D63795B">
      <w:pPr>
        <w:spacing w:line="360" w:lineRule="auto"/>
        <w:ind w:firstLine="480"/>
        <w:rPr>
          <w:rFonts w:hint="eastAsia" w:hAnsi="宋体" w:cs="宋体"/>
          <w:color w:val="000000"/>
          <w:sz w:val="24"/>
          <w:highlight w:val="none"/>
        </w:rPr>
      </w:pPr>
      <w:r>
        <w:rPr>
          <w:rFonts w:hint="eastAsia" w:hAnsi="宋体" w:cs="宋体"/>
          <w:color w:val="000000"/>
          <w:sz w:val="24"/>
          <w:highlight w:val="none"/>
        </w:rPr>
        <w:t>（2）针对雨情根据采购单位要求及实际需要，开展雨中巡查，巡查结果须实时上报（上报形式包括但不限于口头及书面记录表）。每天需对积水点信息进行书面汇总上报。</w:t>
      </w:r>
    </w:p>
    <w:p w14:paraId="3C335068">
      <w:pPr>
        <w:spacing w:line="360" w:lineRule="auto"/>
        <w:ind w:firstLine="480"/>
        <w:rPr>
          <w:rFonts w:hint="eastAsia" w:hAnsi="宋体" w:cs="宋体"/>
          <w:color w:val="000000"/>
          <w:sz w:val="24"/>
          <w:highlight w:val="yellow"/>
        </w:rPr>
      </w:pPr>
      <w:r>
        <w:rPr>
          <w:rFonts w:hint="eastAsia" w:hAnsi="宋体" w:cs="宋体"/>
          <w:color w:val="000000"/>
          <w:sz w:val="24"/>
          <w:highlight w:val="yellow"/>
        </w:rPr>
        <w:t>（3）应急助排抢险应及时发现并上报，抢险组半小时内抵达现场，半小时实施抢险助排。</w:t>
      </w:r>
    </w:p>
    <w:p w14:paraId="17A0700A">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6、工单处理</w:t>
      </w:r>
    </w:p>
    <w:p w14:paraId="00F6E356">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工作目标：及时处理采购单位下派各类工单，做到第一时间响应、提前解决，并附现场照片和文字说明。</w:t>
      </w:r>
    </w:p>
    <w:p w14:paraId="1A7C1A75">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260FC789">
      <w:pPr>
        <w:spacing w:line="360" w:lineRule="auto"/>
        <w:ind w:firstLine="480"/>
        <w:rPr>
          <w:rFonts w:hint="eastAsia" w:hAnsi="宋体" w:cs="宋体"/>
          <w:color w:val="000000"/>
          <w:sz w:val="24"/>
          <w:highlight w:val="yellow"/>
        </w:rPr>
      </w:pPr>
      <w:r>
        <w:rPr>
          <w:rFonts w:hint="eastAsia" w:hAnsi="宋体" w:cs="宋体"/>
          <w:color w:val="000000"/>
          <w:sz w:val="24"/>
          <w:highlight w:val="yellow"/>
        </w:rPr>
        <w:t>（1）必须及时完成业主下发的工单，做到10分钟响应，半小时内到现场查看，并及时上报现场情况。在工单规定时间内处理完成。</w:t>
      </w:r>
    </w:p>
    <w:p w14:paraId="665FBED0">
      <w:pPr>
        <w:spacing w:line="360" w:lineRule="auto"/>
        <w:ind w:firstLine="480"/>
        <w:rPr>
          <w:rFonts w:hint="eastAsia" w:hAnsi="宋体" w:cs="宋体"/>
          <w:color w:val="000000"/>
          <w:sz w:val="24"/>
          <w:highlight w:val="none"/>
        </w:rPr>
      </w:pPr>
      <w:r>
        <w:rPr>
          <w:rFonts w:hint="eastAsia" w:hAnsi="宋体" w:cs="宋体"/>
          <w:color w:val="000000"/>
          <w:sz w:val="24"/>
          <w:highlight w:val="none"/>
        </w:rPr>
        <w:t>（</w:t>
      </w:r>
      <w:r>
        <w:rPr>
          <w:rFonts w:hint="eastAsia" w:hAnsi="宋体" w:cs="宋体"/>
          <w:color w:val="000000"/>
          <w:sz w:val="24"/>
          <w:highlight w:val="none"/>
          <w:lang w:val="en-US" w:eastAsia="zh-CN"/>
        </w:rPr>
        <w:t>2</w:t>
      </w:r>
      <w:r>
        <w:rPr>
          <w:rFonts w:hint="eastAsia" w:hAnsi="宋体" w:cs="宋体"/>
          <w:color w:val="000000"/>
          <w:sz w:val="24"/>
          <w:highlight w:val="none"/>
        </w:rPr>
        <w:t>）工单处置，须有与工单同角度前、中、后照片，同时须有包含工单范围内全景照片，上述照片均应清晰。</w:t>
      </w:r>
    </w:p>
    <w:p w14:paraId="02280CD4">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7、通沟污泥处置</w:t>
      </w:r>
    </w:p>
    <w:p w14:paraId="5580DDA2">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工作目标：养护过程中所产生的污泥必须由污泥运输车辆运送至符合环保要求的污泥处理地。乙方应与污泥处理方签订正式处置合同（用于支付养护进度款的证明材料）。</w:t>
      </w:r>
    </w:p>
    <w:p w14:paraId="4BC367AB">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226CF778">
      <w:pPr>
        <w:spacing w:line="360" w:lineRule="auto"/>
        <w:ind w:firstLine="480"/>
        <w:rPr>
          <w:rFonts w:hint="eastAsia" w:hAnsi="宋体" w:cs="宋体"/>
          <w:color w:val="000000"/>
          <w:sz w:val="24"/>
          <w:highlight w:val="none"/>
        </w:rPr>
      </w:pPr>
      <w:r>
        <w:rPr>
          <w:rFonts w:hint="eastAsia" w:hAnsi="宋体" w:cs="宋体"/>
          <w:color w:val="000000"/>
          <w:sz w:val="24"/>
          <w:highlight w:val="none"/>
        </w:rPr>
        <w:t>（1）污泥运输应符合下列规定：①污泥必须采用污泥运输车运输。②在运输过程中，应做到污泥不落地、沿途无洒落。③污泥运输车辆应加盖，并应定期清洗保持整洁。</w:t>
      </w:r>
    </w:p>
    <w:p w14:paraId="495E8318">
      <w:pPr>
        <w:spacing w:line="360" w:lineRule="auto"/>
        <w:ind w:firstLine="480"/>
        <w:rPr>
          <w:rFonts w:hint="eastAsia" w:hAnsi="宋体" w:cs="宋体"/>
          <w:color w:val="000000"/>
          <w:sz w:val="24"/>
          <w:highlight w:val="none"/>
        </w:rPr>
      </w:pPr>
      <w:r>
        <w:rPr>
          <w:rFonts w:hint="eastAsia" w:hAnsi="宋体" w:cs="宋体"/>
          <w:color w:val="000000"/>
          <w:sz w:val="24"/>
          <w:highlight w:val="none"/>
        </w:rPr>
        <w:t>（2）污泥盛器和车辆在街道上停放时，应设置安全标志，夜间应悬挂警示灯。疏通疏挖作业完毕后，应及时撤离现场。</w:t>
      </w:r>
    </w:p>
    <w:p w14:paraId="49D81B04">
      <w:pPr>
        <w:spacing w:line="360" w:lineRule="auto"/>
        <w:ind w:firstLine="480"/>
        <w:rPr>
          <w:rFonts w:hint="eastAsia" w:hAnsi="宋体" w:cs="宋体"/>
          <w:color w:val="000000"/>
          <w:sz w:val="24"/>
          <w:highlight w:val="none"/>
        </w:rPr>
      </w:pPr>
      <w:r>
        <w:rPr>
          <w:rFonts w:hint="eastAsia" w:hAnsi="宋体" w:cs="宋体"/>
          <w:color w:val="000000"/>
          <w:sz w:val="24"/>
          <w:highlight w:val="none"/>
        </w:rPr>
        <w:t>（3）污泥处置不得对环境造成污染。</w:t>
      </w:r>
    </w:p>
    <w:p w14:paraId="0291467E">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8、雨水管网专项治理</w:t>
      </w:r>
    </w:p>
    <w:p w14:paraId="1A4A01AE">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工作目标：清理雨水设施内的混凝土块、树根及泥浆等难以清理的杂物。使用CCTV或QV进行定期、机动的雨水管道检查。</w:t>
      </w:r>
    </w:p>
    <w:p w14:paraId="242F22A4">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具体要求：</w:t>
      </w:r>
    </w:p>
    <w:p w14:paraId="3F50C16C">
      <w:pPr>
        <w:spacing w:line="360" w:lineRule="auto"/>
        <w:ind w:firstLine="480"/>
        <w:rPr>
          <w:rFonts w:hint="eastAsia" w:hAnsi="宋体" w:cs="宋体"/>
          <w:color w:val="000000"/>
          <w:sz w:val="24"/>
          <w:highlight w:val="none"/>
        </w:rPr>
      </w:pPr>
      <w:r>
        <w:rPr>
          <w:rFonts w:hint="eastAsia" w:hAnsi="宋体" w:cs="宋体"/>
          <w:color w:val="000000"/>
          <w:sz w:val="24"/>
          <w:highlight w:val="none"/>
        </w:rPr>
        <w:t>（1）对雨水主管、支管、窨井、边井、沟槽等雨水设施内发现的混凝土块、树根、墙体等杂物，采用非开挖方式进行清理。</w:t>
      </w:r>
    </w:p>
    <w:p w14:paraId="18192FE4">
      <w:pPr>
        <w:spacing w:line="360" w:lineRule="auto"/>
        <w:ind w:firstLine="480"/>
        <w:rPr>
          <w:rFonts w:hint="eastAsia" w:hAnsi="宋体" w:cs="宋体"/>
          <w:color w:val="000000"/>
          <w:sz w:val="24"/>
          <w:highlight w:val="none"/>
        </w:rPr>
      </w:pPr>
      <w:r>
        <w:rPr>
          <w:rFonts w:hint="eastAsia" w:hAnsi="宋体" w:cs="宋体"/>
          <w:color w:val="000000"/>
          <w:sz w:val="24"/>
          <w:highlight w:val="none"/>
        </w:rPr>
        <w:t>（2）根据《城镇排水管道维护安全技术规程》（CJJ6-2009）要求，有限空间作业</w:t>
      </w:r>
      <w:r>
        <w:rPr>
          <w:rFonts w:hint="eastAsia" w:hAnsi="宋体" w:cs="宋体"/>
          <w:color w:val="000000"/>
          <w:sz w:val="24"/>
          <w:highlight w:val="none"/>
          <w:lang w:eastAsia="zh-CN"/>
        </w:rPr>
        <w:t>须</w:t>
      </w:r>
      <w:r>
        <w:rPr>
          <w:rFonts w:hint="eastAsia" w:hAnsi="宋体" w:cs="宋体"/>
          <w:color w:val="000000"/>
          <w:sz w:val="24"/>
          <w:highlight w:val="none"/>
        </w:rPr>
        <w:t>严格执行井下作业的《下井作业申请表》及下井许可的《下井安全作业票》等审批制度。下井作业人员每年进行健康体检，并建立健康档案。严格落实“先通风、再检测、后作业”要求，井下作业严格履行审批制度、无管理单位许可，严禁私自下井作业。下井作业前进行连续气体检测，并配备井上监护人，监护人不得少于2人。</w:t>
      </w:r>
    </w:p>
    <w:p w14:paraId="194F07A3">
      <w:pPr>
        <w:spacing w:line="360" w:lineRule="auto"/>
        <w:ind w:firstLine="480"/>
        <w:rPr>
          <w:rFonts w:hint="eastAsia" w:hAnsi="宋体" w:cs="宋体"/>
          <w:color w:val="000000"/>
          <w:sz w:val="24"/>
          <w:highlight w:val="none"/>
        </w:rPr>
      </w:pPr>
      <w:r>
        <w:rPr>
          <w:rFonts w:hint="eastAsia" w:hAnsi="宋体" w:cs="宋体"/>
          <w:color w:val="000000"/>
          <w:sz w:val="24"/>
          <w:highlight w:val="none"/>
        </w:rPr>
        <w:t>（3）查明是否有雨污水管道、窨边井存在混接错位、损坏渗漏等问题以及新接收雨水管网的功能性、结构性的检查，并按照采购单位要求整理资料。</w:t>
      </w:r>
    </w:p>
    <w:p w14:paraId="07E4A879">
      <w:pPr>
        <w:spacing w:line="360" w:lineRule="auto"/>
        <w:ind w:firstLine="480"/>
        <w:rPr>
          <w:rFonts w:hint="eastAsia" w:hAnsi="宋体" w:cs="宋体"/>
          <w:color w:val="000000"/>
          <w:sz w:val="24"/>
          <w:highlight w:val="none"/>
        </w:rPr>
      </w:pPr>
      <w:r>
        <w:rPr>
          <w:rFonts w:hint="eastAsia" w:hAnsi="宋体" w:cs="宋体"/>
          <w:color w:val="000000"/>
          <w:sz w:val="24"/>
          <w:highlight w:val="none"/>
        </w:rPr>
        <w:t>（4）对雨水管道内发现的泥浆进行清理并送到符合相关规定且具有处理资质的地点处理。</w:t>
      </w:r>
    </w:p>
    <w:p w14:paraId="6A1FDC88">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9、日常维修</w:t>
      </w:r>
    </w:p>
    <w:p w14:paraId="635C3E8C">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服务内容</w:t>
      </w:r>
    </w:p>
    <w:p w14:paraId="64D86556">
      <w:pPr>
        <w:spacing w:line="360" w:lineRule="auto"/>
        <w:ind w:firstLine="480"/>
        <w:rPr>
          <w:rFonts w:hint="eastAsia" w:hAnsi="宋体" w:cs="宋体"/>
          <w:color w:val="000000"/>
          <w:sz w:val="24"/>
          <w:highlight w:val="none"/>
        </w:rPr>
      </w:pPr>
      <w:r>
        <w:rPr>
          <w:rFonts w:hint="eastAsia" w:hAnsi="宋体" w:cs="宋体"/>
          <w:color w:val="000000"/>
          <w:sz w:val="24"/>
          <w:highlight w:val="none"/>
        </w:rPr>
        <w:t>（1）管材及接口：DN225、DN300、DN400雨水管优先选用高密度聚乙烯（HDPE）双壁波纹管、钢管等管材，DN500以上管径雨水管优先选用钢筋砼管等管材。HDPE管采用橡胶圈接口，环刚度须不低于8KN/m2；钢筋砼管道采用橡胶圈接口，管材环刚度需不低于8KN/m2，所有管材、橡胶圈必须满足规范要求，保证质量。管道基础应满足GB50268的相关规定。</w:t>
      </w:r>
    </w:p>
    <w:p w14:paraId="5CB48455">
      <w:pPr>
        <w:spacing w:line="360" w:lineRule="auto"/>
        <w:ind w:firstLine="480"/>
        <w:rPr>
          <w:rFonts w:hint="eastAsia" w:hAnsi="宋体" w:cs="宋体"/>
          <w:color w:val="000000"/>
          <w:sz w:val="24"/>
          <w:highlight w:val="none"/>
        </w:rPr>
      </w:pPr>
      <w:r>
        <w:rPr>
          <w:rFonts w:hint="eastAsia" w:hAnsi="宋体" w:cs="宋体"/>
          <w:color w:val="000000"/>
          <w:sz w:val="24"/>
          <w:highlight w:val="none"/>
        </w:rPr>
        <w:t>（2）雨水口：雨水口箅采用Ⅰ级钢纤维砼井盖铸铁座或精铸球墨铸铁井盖座，尺寸为720mmx320mmx60mm（尺寸视现场实际情况可调整）</w:t>
      </w:r>
      <w:r>
        <w:rPr>
          <w:rFonts w:hint="eastAsia" w:hAnsi="宋体" w:cs="宋体"/>
          <w:color w:val="000000"/>
          <w:sz w:val="24"/>
          <w:highlight w:val="none"/>
          <w:lang w:eastAsia="zh-CN"/>
        </w:rPr>
        <w:t>。</w:t>
      </w:r>
    </w:p>
    <w:p w14:paraId="268BD63C">
      <w:pPr>
        <w:spacing w:line="360" w:lineRule="auto"/>
        <w:ind w:firstLine="480"/>
        <w:rPr>
          <w:rFonts w:hint="eastAsia" w:hAnsi="宋体" w:cs="宋体"/>
          <w:color w:val="000000"/>
          <w:sz w:val="24"/>
          <w:highlight w:val="none"/>
        </w:rPr>
      </w:pPr>
      <w:r>
        <w:rPr>
          <w:rFonts w:hint="eastAsia" w:hAnsi="宋体" w:cs="宋体"/>
          <w:color w:val="000000"/>
          <w:sz w:val="24"/>
          <w:highlight w:val="none"/>
        </w:rPr>
        <w:t>（</w:t>
      </w:r>
      <w:r>
        <w:rPr>
          <w:rFonts w:hint="eastAsia" w:hAnsi="宋体" w:cs="宋体"/>
          <w:color w:val="000000"/>
          <w:sz w:val="24"/>
          <w:highlight w:val="none"/>
          <w:lang w:val="en-US" w:eastAsia="zh-CN"/>
        </w:rPr>
        <w:t>3</w:t>
      </w:r>
      <w:r>
        <w:rPr>
          <w:rFonts w:hint="eastAsia" w:hAnsi="宋体" w:cs="宋体"/>
          <w:color w:val="000000"/>
          <w:sz w:val="24"/>
          <w:highlight w:val="none"/>
        </w:rPr>
        <w:t>）窨井：新建雨水井为800x800方形落底雨水检查井，具体做法参照（苏S01-2021），窨井盖采用五防铸铁成品井盖（尺寸视现场实际情况可调整）。</w:t>
      </w:r>
    </w:p>
    <w:p w14:paraId="5726E9A8">
      <w:pPr>
        <w:spacing w:line="360" w:lineRule="auto"/>
        <w:ind w:firstLine="480"/>
        <w:rPr>
          <w:rFonts w:hint="eastAsia" w:hAnsi="宋体" w:cs="宋体"/>
          <w:color w:val="000000"/>
          <w:sz w:val="24"/>
          <w:highlight w:val="none"/>
        </w:rPr>
      </w:pPr>
      <w:r>
        <w:rPr>
          <w:rFonts w:hint="eastAsia" w:hAnsi="宋体" w:cs="宋体"/>
          <w:color w:val="000000"/>
          <w:sz w:val="24"/>
          <w:highlight w:val="none"/>
        </w:rPr>
        <w:t>（</w:t>
      </w:r>
      <w:r>
        <w:rPr>
          <w:rFonts w:hint="eastAsia" w:hAnsi="宋体" w:cs="宋体"/>
          <w:color w:val="000000"/>
          <w:sz w:val="24"/>
          <w:highlight w:val="none"/>
          <w:lang w:val="en-US" w:eastAsia="zh-CN"/>
        </w:rPr>
        <w:t>4</w:t>
      </w:r>
      <w:r>
        <w:rPr>
          <w:rFonts w:hint="eastAsia" w:hAnsi="宋体" w:cs="宋体"/>
          <w:color w:val="000000"/>
          <w:sz w:val="24"/>
          <w:highlight w:val="none"/>
        </w:rPr>
        <w:t>）井下作业按照相关规范要求做好人员安全防护措施，避免可能存在的有毒有害气体造成的危害。</w:t>
      </w:r>
    </w:p>
    <w:p w14:paraId="0ADEC62C">
      <w:pPr>
        <w:spacing w:line="360" w:lineRule="auto"/>
        <w:ind w:firstLine="480"/>
        <w:rPr>
          <w:rFonts w:hint="eastAsia" w:hAnsi="宋体" w:cs="宋体"/>
          <w:color w:val="000000"/>
          <w:sz w:val="24"/>
          <w:highlight w:val="none"/>
        </w:rPr>
      </w:pPr>
      <w:r>
        <w:rPr>
          <w:rFonts w:hint="eastAsia" w:hAnsi="宋体" w:cs="宋体"/>
          <w:color w:val="000000"/>
          <w:sz w:val="24"/>
          <w:highlight w:val="none"/>
        </w:rPr>
        <w:t>（</w:t>
      </w:r>
      <w:r>
        <w:rPr>
          <w:rFonts w:hint="eastAsia" w:hAnsi="宋体" w:cs="宋体"/>
          <w:color w:val="000000"/>
          <w:sz w:val="24"/>
          <w:highlight w:val="none"/>
          <w:lang w:val="en-US" w:eastAsia="zh-CN"/>
        </w:rPr>
        <w:t>5</w:t>
      </w:r>
      <w:r>
        <w:rPr>
          <w:rFonts w:hint="eastAsia" w:hAnsi="宋体" w:cs="宋体"/>
          <w:color w:val="000000"/>
          <w:sz w:val="24"/>
          <w:highlight w:val="none"/>
        </w:rPr>
        <w:t>）所有服务结束并验收合格之日起质保</w:t>
      </w:r>
      <w:r>
        <w:rPr>
          <w:rFonts w:hint="eastAsia" w:hAnsi="宋体" w:cs="宋体"/>
          <w:color w:val="000000"/>
          <w:sz w:val="24"/>
          <w:highlight w:val="none"/>
          <w:lang w:eastAsia="zh-CN"/>
        </w:rPr>
        <w:t>期为</w:t>
      </w:r>
      <w:r>
        <w:rPr>
          <w:rFonts w:hint="eastAsia" w:hAnsi="宋体" w:cs="宋体"/>
          <w:color w:val="000000"/>
          <w:sz w:val="24"/>
          <w:highlight w:val="none"/>
        </w:rPr>
        <w:t>1年。</w:t>
      </w:r>
    </w:p>
    <w:p w14:paraId="1F654E4B">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维修工作安全要求</w:t>
      </w:r>
    </w:p>
    <w:p w14:paraId="0C795197">
      <w:pPr>
        <w:spacing w:line="360" w:lineRule="auto"/>
        <w:ind w:firstLine="480"/>
        <w:rPr>
          <w:rFonts w:hint="eastAsia" w:hAnsi="宋体" w:cs="宋体"/>
          <w:color w:val="000000"/>
          <w:sz w:val="24"/>
          <w:highlight w:val="none"/>
        </w:rPr>
      </w:pPr>
      <w:r>
        <w:rPr>
          <w:rFonts w:hint="eastAsia" w:hAnsi="宋体" w:cs="宋体"/>
          <w:color w:val="000000"/>
          <w:sz w:val="24"/>
          <w:highlight w:val="none"/>
        </w:rPr>
        <w:t>（1）维修队伍必须加强管理，遵守作业现场的一切规章制度，文明作业，注意安全，本项目不得发生安全事故，若发生安全事故，则视同违约，除按现行有关规定接受处理外，还须另行支付采购单位合同违约金、赔偿金计5万元/次，该款项无需经过中标单位同意由采购单位直接从合同款中扣除。</w:t>
      </w:r>
    </w:p>
    <w:p w14:paraId="253BC621">
      <w:pPr>
        <w:spacing w:line="360" w:lineRule="auto"/>
        <w:ind w:firstLine="480"/>
        <w:rPr>
          <w:rFonts w:hint="eastAsia" w:hAnsi="宋体" w:cs="宋体"/>
          <w:color w:val="000000"/>
          <w:sz w:val="24"/>
          <w:highlight w:val="none"/>
        </w:rPr>
      </w:pPr>
      <w:r>
        <w:rPr>
          <w:rFonts w:hint="eastAsia" w:hAnsi="宋体" w:cs="宋体"/>
          <w:color w:val="000000"/>
          <w:sz w:val="24"/>
          <w:highlight w:val="none"/>
        </w:rPr>
        <w:t>（2）维修人员、作业机械或在运输装卸途中对其他设备及邻近管线等造成损坏，应由中标单位负责修复及承担一切费用。</w:t>
      </w:r>
    </w:p>
    <w:p w14:paraId="012CA347">
      <w:pPr>
        <w:spacing w:line="360" w:lineRule="auto"/>
        <w:ind w:firstLine="480"/>
        <w:rPr>
          <w:rFonts w:hint="eastAsia" w:hAnsi="宋体" w:cs="宋体"/>
          <w:color w:val="000000"/>
          <w:sz w:val="24"/>
          <w:highlight w:val="none"/>
        </w:rPr>
      </w:pPr>
      <w:r>
        <w:rPr>
          <w:rFonts w:hint="eastAsia" w:hAnsi="宋体" w:cs="宋体"/>
          <w:color w:val="000000"/>
          <w:sz w:val="24"/>
          <w:highlight w:val="none"/>
        </w:rPr>
        <w:t>（3）安全文明作业要求：中标单位负责定期将作业现场的垃圾、杂物、临时道路等清理干净作业现场并将所有垃圾送至符合环保部门相关规定的地点。如中标单位不清理或清理不干净，采购单位有权委托</w:t>
      </w:r>
      <w:r>
        <w:rPr>
          <w:rFonts w:hint="eastAsia" w:hAnsi="宋体" w:cs="宋体"/>
          <w:color w:val="000000"/>
          <w:sz w:val="24"/>
          <w:highlight w:val="none"/>
          <w:lang w:eastAsia="zh-CN"/>
        </w:rPr>
        <w:t>其他单位或个人</w:t>
      </w:r>
      <w:r>
        <w:rPr>
          <w:rFonts w:hint="eastAsia" w:hAnsi="宋体" w:cs="宋体"/>
          <w:color w:val="000000"/>
          <w:sz w:val="24"/>
          <w:highlight w:val="none"/>
        </w:rPr>
        <w:t>清理，所产生的一切费用由中标单位负责，采购单位在合同款结算时扣除。防止扬尘、抛洒滴漏。进出通道应经常进行洒水降尘，严禁作业车辆抛洒滴漏污染道路，作业车辆驰向城市道路前，必须经冲洗场冲洗干净，杜绝车轮夹泥上路。从中标单位作业起点起的上、下游各150米范围内的现有雨、污水管道被垃圾堵塞，必须由中标单位清除。因此原因造成相关职能部门处罚时，同样也将被采购单位视为违约，故中标单位除支付相关职能部门罚金外，还须承担违约金3万元/次。该款项无需经中标单位同意，由采购单位直接在合同款中扣除。</w:t>
      </w:r>
    </w:p>
    <w:p w14:paraId="2880929E">
      <w:pPr>
        <w:spacing w:line="360" w:lineRule="auto"/>
        <w:ind w:firstLine="480"/>
        <w:rPr>
          <w:rFonts w:hint="eastAsia" w:hAnsi="宋体" w:cs="宋体"/>
          <w:color w:val="000000"/>
          <w:sz w:val="24"/>
          <w:highlight w:val="none"/>
        </w:rPr>
      </w:pPr>
      <w:r>
        <w:rPr>
          <w:rFonts w:hint="eastAsia" w:hAnsi="宋体" w:cs="宋体"/>
          <w:color w:val="000000"/>
          <w:sz w:val="24"/>
          <w:highlight w:val="none"/>
        </w:rPr>
        <w:t>（4）服务过程中注意保护现场已存在的公共设施，如有损坏必须由中标单位负责恢复或赔偿。</w:t>
      </w:r>
    </w:p>
    <w:p w14:paraId="6785773D">
      <w:pPr>
        <w:spacing w:line="360" w:lineRule="auto"/>
        <w:ind w:firstLine="480"/>
        <w:rPr>
          <w:rFonts w:hint="eastAsia" w:hAnsi="宋体" w:cs="宋体"/>
          <w:color w:val="000000"/>
          <w:sz w:val="24"/>
          <w:highlight w:val="none"/>
        </w:rPr>
      </w:pPr>
      <w:r>
        <w:rPr>
          <w:rFonts w:hint="eastAsia" w:hAnsi="宋体" w:cs="宋体"/>
          <w:color w:val="000000"/>
          <w:sz w:val="24"/>
          <w:highlight w:val="none"/>
        </w:rPr>
        <w:t>（5）中标单位须为维修人员配备印有中标单位名称的现场作业安全服或反光背心，现场作业时应明示安全警示标志和作业围挡等并遵守交警及道路管理部门的相关规定。</w:t>
      </w:r>
    </w:p>
    <w:p w14:paraId="063C3B37">
      <w:pPr>
        <w:spacing w:line="360" w:lineRule="auto"/>
        <w:ind w:firstLine="480"/>
        <w:rPr>
          <w:rFonts w:hint="eastAsia" w:hAnsi="宋体" w:cs="宋体"/>
          <w:color w:val="000000"/>
          <w:sz w:val="24"/>
          <w:highlight w:val="none"/>
        </w:rPr>
      </w:pPr>
      <w:r>
        <w:rPr>
          <w:rFonts w:hint="eastAsia" w:hAnsi="宋体" w:cs="宋体"/>
          <w:color w:val="000000"/>
          <w:sz w:val="24"/>
          <w:highlight w:val="none"/>
        </w:rPr>
        <w:t>（6）项目实施过程中，中标单位不得将材料/设备与人员共用</w:t>
      </w:r>
      <w:r>
        <w:rPr>
          <w:rFonts w:hint="eastAsia" w:hAnsi="宋体" w:cs="宋体"/>
          <w:color w:val="000000"/>
          <w:sz w:val="24"/>
          <w:highlight w:val="none"/>
          <w:lang w:eastAsia="zh-CN"/>
        </w:rPr>
        <w:t>一辆车</w:t>
      </w:r>
      <w:r>
        <w:rPr>
          <w:rFonts w:hint="eastAsia" w:hAnsi="宋体" w:cs="宋体"/>
          <w:color w:val="000000"/>
          <w:sz w:val="24"/>
          <w:highlight w:val="none"/>
        </w:rPr>
        <w:t>运输，不得违反相关道路交通法规。</w:t>
      </w:r>
    </w:p>
    <w:p w14:paraId="4FB852E5">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其他服务要求</w:t>
      </w:r>
    </w:p>
    <w:p w14:paraId="6D50F195">
      <w:pPr>
        <w:spacing w:line="360" w:lineRule="auto"/>
        <w:ind w:firstLine="480"/>
        <w:rPr>
          <w:rFonts w:hint="eastAsia" w:hAnsi="宋体" w:cs="宋体"/>
          <w:color w:val="000000"/>
          <w:sz w:val="24"/>
          <w:highlight w:val="none"/>
        </w:rPr>
      </w:pPr>
      <w:r>
        <w:rPr>
          <w:rFonts w:hint="eastAsia" w:hAnsi="宋体" w:cs="宋体"/>
          <w:color w:val="000000"/>
          <w:sz w:val="24"/>
          <w:highlight w:val="none"/>
        </w:rPr>
        <w:t>（1）投标单位须上报维修组织方案，经采购单位确认后严格按照规范要求完成，工作量必须经采购单位现场验收后，按规定签字确认。</w:t>
      </w:r>
    </w:p>
    <w:p w14:paraId="5550CB87">
      <w:pPr>
        <w:spacing w:line="360" w:lineRule="auto"/>
        <w:ind w:firstLine="480"/>
        <w:rPr>
          <w:rFonts w:hint="eastAsia" w:hAnsi="宋体" w:cs="宋体"/>
          <w:color w:val="000000"/>
          <w:sz w:val="24"/>
          <w:highlight w:val="none"/>
        </w:rPr>
      </w:pPr>
      <w:r>
        <w:rPr>
          <w:rFonts w:hint="eastAsia" w:hAnsi="宋体" w:cs="宋体"/>
          <w:color w:val="000000"/>
          <w:sz w:val="24"/>
          <w:highlight w:val="none"/>
        </w:rPr>
        <w:t>（2）涉及道路开挖、修复路面、绿化迁移、交通导改等，配合采购单位按有关规定办理相关手续。</w:t>
      </w:r>
    </w:p>
    <w:p w14:paraId="179CD130">
      <w:pPr>
        <w:spacing w:line="360" w:lineRule="auto"/>
        <w:ind w:firstLine="480"/>
        <w:rPr>
          <w:rFonts w:hint="eastAsia" w:eastAsia="宋体"/>
          <w:highlight w:val="none"/>
          <w:lang w:val="en-US" w:eastAsia="zh-CN"/>
        </w:rPr>
      </w:pPr>
      <w:r>
        <w:rPr>
          <w:rFonts w:hint="eastAsia" w:hAnsi="宋体" w:cs="宋体"/>
          <w:color w:val="000000"/>
          <w:sz w:val="24"/>
          <w:highlight w:val="none"/>
        </w:rPr>
        <w:t>（3）若因投标单位工作不力而出现媒体曝光、上级通报、点名批评，造成重大影响的，视情节轻重支付采购单位合同违约金、赔偿金计5000-20000元/次，该款项无需经过中标单位同意由采购单位直接从合同款中扣除，影响恶劣的立即终止合同</w:t>
      </w:r>
      <w:r>
        <w:rPr>
          <w:rFonts w:hint="eastAsia" w:hAnsi="宋体" w:cs="宋体"/>
          <w:color w:val="000000"/>
          <w:sz w:val="24"/>
          <w:highlight w:val="none"/>
          <w:lang w:eastAsia="zh-CN"/>
        </w:rPr>
        <w:t>。</w:t>
      </w:r>
    </w:p>
    <w:p w14:paraId="7611DB6D">
      <w:pPr>
        <w:spacing w:line="360" w:lineRule="auto"/>
        <w:ind w:firstLine="480"/>
        <w:rPr>
          <w:rFonts w:hint="eastAsia" w:hAnsi="宋体" w:cs="宋体"/>
          <w:color w:val="000000"/>
          <w:sz w:val="24"/>
          <w:highlight w:val="none"/>
        </w:rPr>
      </w:pPr>
      <w:r>
        <w:rPr>
          <w:rFonts w:hint="eastAsia" w:hAnsi="宋体" w:cs="宋体"/>
          <w:color w:val="000000"/>
          <w:sz w:val="24"/>
          <w:highlight w:val="none"/>
        </w:rPr>
        <w:t>（4）投标单位应及时响应采购单位检查发现问题的整改，并落实回复。</w:t>
      </w:r>
    </w:p>
    <w:p w14:paraId="261BDF42">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相关职责</w:t>
      </w:r>
    </w:p>
    <w:p w14:paraId="1650A7CB">
      <w:pPr>
        <w:spacing w:line="360" w:lineRule="auto"/>
        <w:ind w:firstLine="480"/>
        <w:rPr>
          <w:rFonts w:hint="eastAsia" w:hAnsi="宋体" w:cs="宋体"/>
          <w:color w:val="000000"/>
          <w:sz w:val="24"/>
          <w:highlight w:val="none"/>
        </w:rPr>
      </w:pPr>
      <w:r>
        <w:rPr>
          <w:rFonts w:hint="eastAsia" w:hAnsi="宋体" w:cs="宋体"/>
          <w:color w:val="000000"/>
          <w:sz w:val="24"/>
          <w:highlight w:val="none"/>
        </w:rPr>
        <w:t>中标单位按照维修内容、要求和考核细则，设专人负责维修工作，并接受采购单位的检查和考核。中标单位必须向采购单位提供维修人员的联系方式，负责内容及使用的维修车辆等有关资料。</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8"/>
        <w:gridCol w:w="1151"/>
        <w:gridCol w:w="1644"/>
        <w:gridCol w:w="1171"/>
        <w:gridCol w:w="1294"/>
      </w:tblGrid>
      <w:tr w14:paraId="0AA71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18" w:type="dxa"/>
            <w:gridSpan w:val="5"/>
            <w:noWrap/>
          </w:tcPr>
          <w:p w14:paraId="2F41CECB">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 xml:space="preserve">                            联系表</w:t>
            </w:r>
          </w:p>
        </w:tc>
      </w:tr>
      <w:tr w14:paraId="4A9CD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18" w:type="dxa"/>
            <w:gridSpan w:val="5"/>
            <w:noWrap/>
          </w:tcPr>
          <w:p w14:paraId="4716A3F5">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中标单位：</w:t>
            </w:r>
          </w:p>
        </w:tc>
      </w:tr>
      <w:tr w14:paraId="19E1F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18" w:type="dxa"/>
            <w:gridSpan w:val="5"/>
            <w:noWrap/>
          </w:tcPr>
          <w:p w14:paraId="7D5AA7BD">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保修电话：</w:t>
            </w:r>
          </w:p>
        </w:tc>
      </w:tr>
      <w:tr w14:paraId="27FC6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318" w:type="dxa"/>
            <w:gridSpan w:val="5"/>
            <w:noWrap/>
          </w:tcPr>
          <w:p w14:paraId="0D1CE150">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具体联系方式</w:t>
            </w:r>
          </w:p>
        </w:tc>
      </w:tr>
      <w:tr w14:paraId="0A4F8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58" w:type="dxa"/>
            <w:noWrap/>
          </w:tcPr>
          <w:p w14:paraId="1A4535D5">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职责内容</w:t>
            </w:r>
          </w:p>
        </w:tc>
        <w:tc>
          <w:tcPr>
            <w:tcW w:w="1151" w:type="dxa"/>
            <w:noWrap/>
          </w:tcPr>
          <w:p w14:paraId="6C2EF3B5">
            <w:pPr>
              <w:keepNext w:val="0"/>
              <w:keepLines w:val="0"/>
              <w:suppressLineNumbers w:val="0"/>
              <w:spacing w:before="0" w:beforeAutospacing="0" w:after="0" w:afterAutospacing="0" w:line="360" w:lineRule="auto"/>
              <w:ind w:left="0" w:right="0"/>
              <w:rPr>
                <w:rFonts w:hint="eastAsia" w:hAnsi="宋体" w:cs="宋体"/>
                <w:color w:val="000000"/>
                <w:sz w:val="24"/>
                <w:highlight w:val="none"/>
              </w:rPr>
            </w:pPr>
            <w:r>
              <w:rPr>
                <w:rFonts w:hint="eastAsia" w:hAnsi="宋体" w:cs="宋体"/>
                <w:color w:val="000000"/>
                <w:sz w:val="24"/>
                <w:highlight w:val="none"/>
              </w:rPr>
              <w:t>姓名</w:t>
            </w:r>
          </w:p>
        </w:tc>
        <w:tc>
          <w:tcPr>
            <w:tcW w:w="1644" w:type="dxa"/>
            <w:noWrap/>
          </w:tcPr>
          <w:p w14:paraId="604863F5">
            <w:pPr>
              <w:keepNext w:val="0"/>
              <w:keepLines w:val="0"/>
              <w:suppressLineNumbers w:val="0"/>
              <w:spacing w:before="0" w:beforeAutospacing="0" w:after="0" w:afterAutospacing="0" w:line="360" w:lineRule="auto"/>
              <w:ind w:left="0" w:right="0"/>
              <w:rPr>
                <w:rFonts w:hint="eastAsia" w:hAnsi="宋体" w:cs="宋体"/>
                <w:color w:val="000000"/>
                <w:sz w:val="24"/>
                <w:highlight w:val="none"/>
              </w:rPr>
            </w:pPr>
            <w:r>
              <w:rPr>
                <w:rFonts w:hint="eastAsia" w:hAnsi="宋体" w:cs="宋体"/>
                <w:color w:val="000000"/>
                <w:sz w:val="24"/>
                <w:highlight w:val="none"/>
              </w:rPr>
              <w:t>固定电话</w:t>
            </w:r>
          </w:p>
        </w:tc>
        <w:tc>
          <w:tcPr>
            <w:tcW w:w="1171" w:type="dxa"/>
            <w:noWrap/>
          </w:tcPr>
          <w:p w14:paraId="542F9BEC">
            <w:pPr>
              <w:keepNext w:val="0"/>
              <w:keepLines w:val="0"/>
              <w:suppressLineNumbers w:val="0"/>
              <w:spacing w:before="0" w:beforeAutospacing="0" w:after="0" w:afterAutospacing="0" w:line="360" w:lineRule="auto"/>
              <w:ind w:left="0" w:right="0"/>
              <w:rPr>
                <w:rFonts w:hint="eastAsia" w:hAnsi="宋体" w:cs="宋体"/>
                <w:color w:val="000000"/>
                <w:sz w:val="24"/>
                <w:highlight w:val="none"/>
              </w:rPr>
            </w:pPr>
            <w:r>
              <w:rPr>
                <w:rFonts w:hint="eastAsia" w:hAnsi="宋体" w:cs="宋体"/>
                <w:color w:val="000000"/>
                <w:sz w:val="24"/>
                <w:highlight w:val="none"/>
              </w:rPr>
              <w:t>手机</w:t>
            </w:r>
          </w:p>
        </w:tc>
        <w:tc>
          <w:tcPr>
            <w:tcW w:w="1294" w:type="dxa"/>
            <w:noWrap/>
          </w:tcPr>
          <w:p w14:paraId="417D987B">
            <w:pPr>
              <w:keepNext w:val="0"/>
              <w:keepLines w:val="0"/>
              <w:suppressLineNumbers w:val="0"/>
              <w:spacing w:before="0" w:beforeAutospacing="0" w:after="0" w:afterAutospacing="0" w:line="360" w:lineRule="auto"/>
              <w:ind w:left="0" w:right="0"/>
              <w:rPr>
                <w:rFonts w:hint="eastAsia" w:hAnsi="宋体" w:cs="宋体"/>
                <w:color w:val="000000"/>
                <w:sz w:val="24"/>
                <w:highlight w:val="none"/>
              </w:rPr>
            </w:pPr>
            <w:r>
              <w:rPr>
                <w:rFonts w:hint="eastAsia" w:hAnsi="宋体" w:cs="宋体"/>
                <w:color w:val="000000"/>
                <w:sz w:val="24"/>
                <w:highlight w:val="none"/>
              </w:rPr>
              <w:t>职称</w:t>
            </w:r>
          </w:p>
        </w:tc>
      </w:tr>
      <w:tr w14:paraId="5DE60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58" w:type="dxa"/>
            <w:noWrap/>
          </w:tcPr>
          <w:p w14:paraId="28279929">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lang w:val="en-US" w:eastAsia="zh-CN"/>
              </w:rPr>
              <w:t>技术</w:t>
            </w:r>
            <w:r>
              <w:rPr>
                <w:rFonts w:hint="eastAsia" w:hAnsi="宋体" w:cs="宋体"/>
                <w:color w:val="000000"/>
                <w:sz w:val="24"/>
                <w:highlight w:val="none"/>
              </w:rPr>
              <w:t>负责人</w:t>
            </w:r>
          </w:p>
        </w:tc>
        <w:tc>
          <w:tcPr>
            <w:tcW w:w="1151" w:type="dxa"/>
            <w:noWrap/>
          </w:tcPr>
          <w:p w14:paraId="122B94EF">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644" w:type="dxa"/>
            <w:noWrap/>
          </w:tcPr>
          <w:p w14:paraId="2CFD62E7">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171" w:type="dxa"/>
            <w:noWrap/>
          </w:tcPr>
          <w:p w14:paraId="0FC7F5BD">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294" w:type="dxa"/>
            <w:noWrap/>
          </w:tcPr>
          <w:p w14:paraId="052B0185">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r>
      <w:tr w14:paraId="3C96C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58" w:type="dxa"/>
            <w:noWrap/>
          </w:tcPr>
          <w:p w14:paraId="5C5DF88E">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技术人员</w:t>
            </w:r>
          </w:p>
        </w:tc>
        <w:tc>
          <w:tcPr>
            <w:tcW w:w="1151" w:type="dxa"/>
            <w:noWrap/>
          </w:tcPr>
          <w:p w14:paraId="1C153814">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644" w:type="dxa"/>
            <w:noWrap/>
          </w:tcPr>
          <w:p w14:paraId="75151E98">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171" w:type="dxa"/>
            <w:noWrap/>
          </w:tcPr>
          <w:p w14:paraId="4643AA6D">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294" w:type="dxa"/>
            <w:noWrap/>
          </w:tcPr>
          <w:p w14:paraId="2CEDDF28">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r>
      <w:tr w14:paraId="1405B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058" w:type="dxa"/>
            <w:noWrap/>
          </w:tcPr>
          <w:p w14:paraId="7F59E07C">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r>
              <w:rPr>
                <w:rFonts w:hint="eastAsia" w:hAnsi="宋体" w:cs="宋体"/>
                <w:color w:val="000000"/>
                <w:sz w:val="24"/>
                <w:highlight w:val="none"/>
              </w:rPr>
              <w:t>现场安全负责人</w:t>
            </w:r>
          </w:p>
        </w:tc>
        <w:tc>
          <w:tcPr>
            <w:tcW w:w="1151" w:type="dxa"/>
            <w:noWrap/>
          </w:tcPr>
          <w:p w14:paraId="36060150">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644" w:type="dxa"/>
            <w:noWrap/>
          </w:tcPr>
          <w:p w14:paraId="1F6D351A">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171" w:type="dxa"/>
            <w:noWrap/>
          </w:tcPr>
          <w:p w14:paraId="3B9AF485">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c>
          <w:tcPr>
            <w:tcW w:w="1294" w:type="dxa"/>
            <w:noWrap/>
          </w:tcPr>
          <w:p w14:paraId="42A3767F">
            <w:pPr>
              <w:keepNext w:val="0"/>
              <w:keepLines w:val="0"/>
              <w:suppressLineNumbers w:val="0"/>
              <w:spacing w:before="0" w:beforeAutospacing="0" w:after="0" w:afterAutospacing="0" w:line="360" w:lineRule="auto"/>
              <w:ind w:left="0" w:right="0" w:firstLine="480"/>
              <w:rPr>
                <w:rFonts w:hint="eastAsia" w:hAnsi="宋体" w:cs="宋体"/>
                <w:color w:val="000000"/>
                <w:sz w:val="24"/>
                <w:highlight w:val="none"/>
              </w:rPr>
            </w:pPr>
          </w:p>
        </w:tc>
      </w:tr>
    </w:tbl>
    <w:p w14:paraId="3ACB1531">
      <w:pPr>
        <w:pStyle w:val="292"/>
        <w:rPr>
          <w:color w:val="000000"/>
          <w:highlight w:val="none"/>
        </w:rPr>
      </w:pPr>
    </w:p>
    <w:p w14:paraId="1BF8D45E">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10、对服务期内新接收的市政道路雨水管网、海绵设施提供应急处置。</w:t>
      </w:r>
    </w:p>
    <w:p w14:paraId="44648720">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12、人员及设备要求</w:t>
      </w:r>
    </w:p>
    <w:p w14:paraId="5FA0AD77">
      <w:pPr>
        <w:spacing w:line="360" w:lineRule="auto"/>
        <w:ind w:firstLine="480"/>
        <w:rPr>
          <w:rFonts w:hint="eastAsia" w:hAnsi="宋体" w:cs="宋体"/>
          <w:color w:val="000000"/>
          <w:sz w:val="24"/>
          <w:highlight w:val="none"/>
        </w:rPr>
      </w:pPr>
      <w:r>
        <w:rPr>
          <w:rFonts w:hint="eastAsia" w:hAnsi="宋体" w:cs="宋体"/>
          <w:color w:val="000000"/>
          <w:sz w:val="24"/>
          <w:highlight w:val="none"/>
        </w:rPr>
        <w:t>12.1中标单位派遣开井人员1名协助进行日常考核，现场管理人员根据考核结果组织整改；</w:t>
      </w:r>
    </w:p>
    <w:p w14:paraId="322B9C14">
      <w:pPr>
        <w:spacing w:line="360" w:lineRule="auto"/>
        <w:ind w:firstLine="480"/>
        <w:rPr>
          <w:rFonts w:hint="eastAsia" w:hAnsi="宋体" w:cs="宋体"/>
          <w:color w:val="000000"/>
          <w:sz w:val="24"/>
          <w:highlight w:val="none"/>
        </w:rPr>
      </w:pPr>
      <w:r>
        <w:rPr>
          <w:rFonts w:hint="eastAsia" w:hAnsi="宋体" w:cs="宋体"/>
          <w:color w:val="000000"/>
          <w:sz w:val="24"/>
          <w:highlight w:val="none"/>
        </w:rPr>
        <w:t>12.2疏通考核雨水支管完成养护后，需养护单位先行自查，确保无问题后汇报业主进行验收；雨水主管需配合业主，在指定范围内进行封堵气囊并抽水，实行干水验收；</w:t>
      </w:r>
    </w:p>
    <w:p w14:paraId="4E0F69AE">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13、有限空间作业的相关要求</w:t>
      </w:r>
    </w:p>
    <w:p w14:paraId="40561DD0">
      <w:pPr>
        <w:spacing w:line="360" w:lineRule="auto"/>
        <w:ind w:firstLine="480"/>
        <w:rPr>
          <w:rFonts w:hint="eastAsia" w:hAnsi="宋体" w:cs="宋体"/>
          <w:color w:val="000000"/>
          <w:sz w:val="24"/>
          <w:highlight w:val="none"/>
        </w:rPr>
      </w:pPr>
      <w:r>
        <w:rPr>
          <w:rFonts w:hint="eastAsia" w:hAnsi="宋体" w:cs="宋体"/>
          <w:color w:val="000000"/>
          <w:sz w:val="24"/>
          <w:highlight w:val="none"/>
        </w:rPr>
        <w:t>健全完备的安全制度规程，包括安全责任制度、作业审批制度、作业现场安全管理制度、相关从业人员安全教育培训制度、应急管理制度等。根据《城镇排水管道维护安全技术规程》（CJJ6-2009）要求，有限空间作业</w:t>
      </w:r>
      <w:r>
        <w:rPr>
          <w:rFonts w:hint="eastAsia" w:hAnsi="宋体" w:cs="宋体"/>
          <w:color w:val="000000"/>
          <w:sz w:val="24"/>
          <w:highlight w:val="none"/>
          <w:lang w:eastAsia="zh-CN"/>
        </w:rPr>
        <w:t>须</w:t>
      </w:r>
      <w:r>
        <w:rPr>
          <w:rFonts w:hint="eastAsia" w:hAnsi="宋体" w:cs="宋体"/>
          <w:color w:val="000000"/>
          <w:sz w:val="24"/>
          <w:highlight w:val="none"/>
        </w:rPr>
        <w:t>严格执行井下作业的《下井作业申请表》及下井许可的《下井安全作业票》等审批制度。下井作业人员每年进行健康体检，并建立健康档案。严格落实“先通风、再检测、后作业”要求，井下作业严格履行审批制度、无管理单位许可，严禁私自下井作业。下井作业前进行连续气体检测，并配备井上监护人，监护人不得少于2人。</w:t>
      </w:r>
    </w:p>
    <w:p w14:paraId="42C29A17">
      <w:pPr>
        <w:spacing w:line="360" w:lineRule="auto"/>
        <w:ind w:firstLine="480"/>
        <w:rPr>
          <w:rFonts w:hint="eastAsia" w:hAnsi="宋体" w:cs="宋体"/>
          <w:b/>
          <w:bCs/>
          <w:color w:val="000000"/>
          <w:sz w:val="24"/>
          <w:highlight w:val="none"/>
        </w:rPr>
      </w:pPr>
      <w:r>
        <w:rPr>
          <w:rFonts w:hint="eastAsia" w:hAnsi="宋体" w:cs="宋体"/>
          <w:b/>
          <w:bCs/>
          <w:color w:val="000000"/>
          <w:sz w:val="24"/>
          <w:highlight w:val="none"/>
        </w:rPr>
        <w:t>14、大型作业车驾驶员工作内容及要求</w:t>
      </w:r>
    </w:p>
    <w:p w14:paraId="3E9E42EA">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工作内容：</w:t>
      </w:r>
    </w:p>
    <w:p w14:paraId="34ACED1B">
      <w:pPr>
        <w:spacing w:line="360" w:lineRule="auto"/>
        <w:ind w:firstLine="480"/>
        <w:rPr>
          <w:rFonts w:hint="eastAsia" w:hAnsi="宋体" w:cs="宋体"/>
          <w:color w:val="000000"/>
          <w:sz w:val="24"/>
          <w:highlight w:val="none"/>
        </w:rPr>
      </w:pPr>
      <w:r>
        <w:rPr>
          <w:rFonts w:hint="eastAsia" w:hAnsi="宋体" w:cs="宋体"/>
          <w:color w:val="000000"/>
          <w:sz w:val="24"/>
          <w:highlight w:val="none"/>
        </w:rPr>
        <w:t>（1）日常驾驶作业车和作业人员共同对雨水管道进行疏通疏挖养护。</w:t>
      </w:r>
    </w:p>
    <w:p w14:paraId="3DE05270">
      <w:pPr>
        <w:spacing w:line="360" w:lineRule="auto"/>
        <w:ind w:firstLine="480"/>
        <w:rPr>
          <w:rFonts w:hint="eastAsia" w:hAnsi="宋体" w:cs="宋体"/>
          <w:color w:val="000000"/>
          <w:sz w:val="24"/>
          <w:highlight w:val="none"/>
        </w:rPr>
      </w:pPr>
      <w:r>
        <w:rPr>
          <w:rFonts w:hint="eastAsia" w:hAnsi="宋体" w:cs="宋体"/>
          <w:color w:val="000000"/>
          <w:sz w:val="24"/>
          <w:highlight w:val="none"/>
          <w:lang w:eastAsia="zh-CN"/>
        </w:rPr>
        <w:t>（</w:t>
      </w:r>
      <w:r>
        <w:rPr>
          <w:rFonts w:hint="eastAsia" w:hAnsi="宋体" w:cs="宋体"/>
          <w:color w:val="000000"/>
          <w:sz w:val="24"/>
          <w:highlight w:val="none"/>
          <w:lang w:val="en-US" w:eastAsia="zh-CN"/>
        </w:rPr>
        <w:t>2）</w:t>
      </w:r>
      <w:r>
        <w:rPr>
          <w:rFonts w:hint="eastAsia" w:hAnsi="宋体" w:cs="宋体"/>
          <w:color w:val="000000"/>
          <w:sz w:val="24"/>
          <w:highlight w:val="none"/>
        </w:rPr>
        <w:t>需参与防汛抢险工作，操作泵车进行助排等。</w:t>
      </w:r>
    </w:p>
    <w:p w14:paraId="38321D24">
      <w:pPr>
        <w:spacing w:line="360" w:lineRule="auto"/>
        <w:ind w:firstLine="480"/>
        <w:rPr>
          <w:rFonts w:hint="eastAsia" w:hAnsi="宋体" w:cs="宋体"/>
          <w:color w:val="000000"/>
          <w:sz w:val="24"/>
          <w:highlight w:val="none"/>
        </w:rPr>
      </w:pPr>
      <w:r>
        <w:rPr>
          <w:rFonts w:hint="eastAsia" w:hAnsi="宋体" w:cs="宋体"/>
          <w:color w:val="000000"/>
          <w:sz w:val="24"/>
          <w:highlight w:val="none"/>
          <w:lang w:eastAsia="zh-CN"/>
        </w:rPr>
        <w:t>（</w:t>
      </w:r>
      <w:r>
        <w:rPr>
          <w:rFonts w:hint="eastAsia" w:hAnsi="宋体" w:cs="宋体"/>
          <w:color w:val="000000"/>
          <w:sz w:val="24"/>
          <w:highlight w:val="none"/>
          <w:lang w:val="en-US" w:eastAsia="zh-CN"/>
        </w:rPr>
        <w:t>3）</w:t>
      </w:r>
      <w:r>
        <w:rPr>
          <w:rFonts w:hint="eastAsia" w:hAnsi="宋体" w:cs="宋体"/>
          <w:color w:val="000000"/>
          <w:sz w:val="24"/>
          <w:highlight w:val="none"/>
        </w:rPr>
        <w:t>做好车辆日常保养，车辆发生小故障时能配合好修理员做好应急维修。</w:t>
      </w:r>
    </w:p>
    <w:p w14:paraId="5879EDB0">
      <w:pPr>
        <w:spacing w:line="360" w:lineRule="auto"/>
        <w:ind w:firstLine="480"/>
        <w:rPr>
          <w:rFonts w:hint="eastAsia" w:hAnsi="宋体" w:cs="宋体"/>
          <w:color w:val="000000"/>
          <w:sz w:val="24"/>
          <w:highlight w:val="none"/>
        </w:rPr>
      </w:pPr>
      <w:r>
        <w:rPr>
          <w:rFonts w:hint="eastAsia" w:hAnsi="宋体" w:cs="宋体"/>
          <w:color w:val="000000"/>
          <w:sz w:val="24"/>
          <w:highlight w:val="none"/>
          <w:lang w:eastAsia="zh-CN"/>
        </w:rPr>
        <w:t>（</w:t>
      </w:r>
      <w:r>
        <w:rPr>
          <w:rFonts w:hint="eastAsia" w:hAnsi="宋体" w:cs="宋体"/>
          <w:color w:val="000000"/>
          <w:sz w:val="24"/>
          <w:highlight w:val="none"/>
          <w:lang w:val="en-US" w:eastAsia="zh-CN"/>
        </w:rPr>
        <w:t>4）</w:t>
      </w:r>
      <w:r>
        <w:rPr>
          <w:rFonts w:hint="eastAsia" w:hAnsi="宋体" w:cs="宋体"/>
          <w:color w:val="000000"/>
          <w:sz w:val="24"/>
          <w:highlight w:val="none"/>
        </w:rPr>
        <w:t>做好采购单位安排的</w:t>
      </w:r>
      <w:r>
        <w:rPr>
          <w:rFonts w:hint="eastAsia" w:hAnsi="宋体" w:cs="宋体"/>
          <w:color w:val="000000"/>
          <w:sz w:val="24"/>
          <w:highlight w:val="none"/>
          <w:lang w:eastAsia="zh-CN"/>
        </w:rPr>
        <w:t>其他</w:t>
      </w:r>
      <w:r>
        <w:rPr>
          <w:rFonts w:hint="eastAsia" w:hAnsi="宋体" w:cs="宋体"/>
          <w:color w:val="000000"/>
          <w:sz w:val="24"/>
          <w:highlight w:val="none"/>
        </w:rPr>
        <w:t>工作。</w:t>
      </w:r>
    </w:p>
    <w:p w14:paraId="58A05B3E">
      <w:pPr>
        <w:spacing w:line="360" w:lineRule="auto"/>
        <w:ind w:firstLine="480"/>
        <w:rPr>
          <w:rFonts w:hint="eastAsia" w:hAnsi="宋体" w:cs="宋体"/>
          <w:color w:val="000000"/>
          <w:sz w:val="24"/>
          <w:highlight w:val="none"/>
        </w:rPr>
      </w:pPr>
      <w:r>
        <w:rPr>
          <w:rFonts w:ascii="Wingdings" w:hAnsi="Wingdings" w:cs="宋体"/>
          <w:color w:val="000000"/>
          <w:sz w:val="24"/>
          <w:highlight w:val="none"/>
        </w:rPr>
        <w:t></w:t>
      </w:r>
      <w:r>
        <w:rPr>
          <w:rFonts w:hint="eastAsia" w:hAnsi="宋体" w:cs="宋体"/>
          <w:color w:val="000000"/>
          <w:sz w:val="24"/>
          <w:highlight w:val="none"/>
        </w:rPr>
        <w:t>要求：</w:t>
      </w:r>
    </w:p>
    <w:p w14:paraId="743CD0D9">
      <w:pPr>
        <w:spacing w:line="360" w:lineRule="auto"/>
        <w:ind w:firstLine="480"/>
        <w:rPr>
          <w:rFonts w:hint="eastAsia" w:hAnsi="宋体" w:cs="宋体"/>
          <w:color w:val="000000"/>
          <w:sz w:val="24"/>
          <w:highlight w:val="none"/>
        </w:rPr>
      </w:pPr>
      <w:r>
        <w:rPr>
          <w:rFonts w:hint="eastAsia" w:hAnsi="宋体" w:cs="宋体"/>
          <w:color w:val="000000"/>
          <w:sz w:val="24"/>
          <w:highlight w:val="none"/>
        </w:rPr>
        <w:t>（</w:t>
      </w:r>
      <w:r>
        <w:rPr>
          <w:rFonts w:hint="eastAsia" w:hAnsi="宋体" w:cs="宋体"/>
          <w:color w:val="000000"/>
          <w:sz w:val="24"/>
          <w:highlight w:val="none"/>
          <w:lang w:val="en-US" w:eastAsia="zh-CN"/>
        </w:rPr>
        <w:t>1</w:t>
      </w:r>
      <w:r>
        <w:rPr>
          <w:rFonts w:hint="eastAsia" w:hAnsi="宋体" w:cs="宋体"/>
          <w:color w:val="000000"/>
          <w:sz w:val="24"/>
          <w:highlight w:val="none"/>
        </w:rPr>
        <w:t>）户外作业可熟练安全操作管道机器人、救险车、载货汽车、清洗吸污车等各类机械设备。其中：管道机器人用于管道清淤质量检测；救险车随车配备专业工具，主要负责汛期设备故障抢修维修；排水车搭载大功率水泵，承担应急排水作业；清洗吸污车用于疏通养护，防范市政排水管网堵塞淤积。</w:t>
      </w:r>
    </w:p>
    <w:p w14:paraId="1B6033C4">
      <w:pPr>
        <w:spacing w:line="360" w:lineRule="auto"/>
        <w:ind w:firstLine="480"/>
        <w:rPr>
          <w:rFonts w:hint="eastAsia" w:hAnsi="宋体" w:cs="宋体"/>
          <w:color w:val="000000"/>
          <w:sz w:val="24"/>
          <w:highlight w:val="none"/>
        </w:rPr>
      </w:pPr>
      <w:r>
        <w:rPr>
          <w:rFonts w:hint="eastAsia" w:hAnsi="宋体" w:cs="宋体"/>
          <w:color w:val="000000"/>
          <w:sz w:val="24"/>
          <w:highlight w:val="none"/>
        </w:rPr>
        <w:t>（2）遵守劳动纪律、吃苦耐劳，汛期工作时间不固定，需服从采购单位安排。</w:t>
      </w:r>
    </w:p>
    <w:p w14:paraId="54AEB866">
      <w:pPr>
        <w:spacing w:line="360" w:lineRule="auto"/>
        <w:ind w:firstLine="480"/>
        <w:rPr>
          <w:rFonts w:hint="eastAsia" w:hAnsi="宋体" w:cs="宋体"/>
          <w:color w:val="000000"/>
          <w:sz w:val="24"/>
          <w:highlight w:val="none"/>
        </w:rPr>
      </w:pPr>
      <w:r>
        <w:rPr>
          <w:rFonts w:hint="eastAsia" w:hAnsi="宋体" w:cs="宋体"/>
          <w:color w:val="000000"/>
          <w:sz w:val="24"/>
          <w:highlight w:val="none"/>
        </w:rPr>
        <w:t>（3）根据养护计划，必要时</w:t>
      </w:r>
      <w:r>
        <w:rPr>
          <w:rFonts w:hint="eastAsia" w:hAnsi="宋体" w:cs="宋体"/>
          <w:color w:val="000000"/>
          <w:sz w:val="24"/>
          <w:highlight w:val="none"/>
          <w:lang w:eastAsia="zh-CN"/>
        </w:rPr>
        <w:t>需</w:t>
      </w:r>
      <w:r>
        <w:rPr>
          <w:rFonts w:hint="eastAsia" w:hAnsi="宋体" w:cs="宋体"/>
          <w:color w:val="000000"/>
          <w:sz w:val="24"/>
          <w:highlight w:val="none"/>
        </w:rPr>
        <w:t>参与夜间户外作业。</w:t>
      </w:r>
    </w:p>
    <w:p w14:paraId="4DE504DC">
      <w:pPr>
        <w:spacing w:line="360" w:lineRule="auto"/>
        <w:ind w:firstLine="480"/>
        <w:rPr>
          <w:rFonts w:hint="eastAsia" w:hAnsi="宋体" w:cs="宋体"/>
          <w:color w:val="000000"/>
          <w:sz w:val="24"/>
          <w:highlight w:val="none"/>
        </w:rPr>
      </w:pPr>
      <w:r>
        <w:rPr>
          <w:rFonts w:hint="eastAsia" w:hAnsi="宋体" w:cs="宋体"/>
          <w:color w:val="000000"/>
          <w:sz w:val="24"/>
          <w:highlight w:val="none"/>
        </w:rPr>
        <w:t>（4）具备一定的车辆维修技术。</w:t>
      </w:r>
    </w:p>
    <w:p w14:paraId="65F843A9">
      <w:pPr>
        <w:spacing w:line="360" w:lineRule="auto"/>
        <w:ind w:firstLine="480"/>
        <w:rPr>
          <w:rFonts w:hint="eastAsia" w:hAnsi="宋体" w:cs="宋体"/>
          <w:color w:val="000000"/>
          <w:sz w:val="24"/>
          <w:highlight w:val="none"/>
        </w:rPr>
      </w:pPr>
      <w:r>
        <w:rPr>
          <w:rFonts w:hint="eastAsia" w:hAnsi="宋体" w:cs="宋体"/>
          <w:b/>
          <w:bCs/>
          <w:color w:val="000000"/>
          <w:sz w:val="24"/>
          <w:highlight w:val="none"/>
        </w:rPr>
        <w:t>15、服务工作响应时间需求表</w:t>
      </w:r>
      <w:r>
        <w:rPr>
          <w:rFonts w:hint="eastAsia" w:hAnsi="宋体" w:cs="宋体"/>
          <w:color w:val="000000"/>
          <w:sz w:val="24"/>
          <w:highlight w:val="none"/>
        </w:rPr>
        <w:t>：</w:t>
      </w:r>
    </w:p>
    <w:tbl>
      <w:tblPr>
        <w:tblStyle w:val="33"/>
        <w:tblW w:w="37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6"/>
        <w:gridCol w:w="5511"/>
        <w:gridCol w:w="1109"/>
      </w:tblGrid>
      <w:tr w14:paraId="6C5F3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911" w:type="dxa"/>
            <w:noWrap/>
            <w:vAlign w:val="center"/>
          </w:tcPr>
          <w:p w14:paraId="00489F23">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t>服务内容</w:t>
            </w:r>
          </w:p>
        </w:tc>
        <w:tc>
          <w:tcPr>
            <w:tcW w:w="3403" w:type="dxa"/>
            <w:noWrap/>
            <w:vAlign w:val="center"/>
          </w:tcPr>
          <w:p w14:paraId="7D0DB50A">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t>时间要求</w:t>
            </w:r>
          </w:p>
        </w:tc>
        <w:tc>
          <w:tcPr>
            <w:tcW w:w="685" w:type="dxa"/>
            <w:noWrap/>
            <w:vAlign w:val="center"/>
          </w:tcPr>
          <w:p w14:paraId="11E72ABC">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备注</w:t>
            </w:r>
          </w:p>
        </w:tc>
      </w:tr>
      <w:tr w14:paraId="12DB6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911" w:type="dxa"/>
            <w:noWrap/>
            <w:vAlign w:val="center"/>
          </w:tcPr>
          <w:p w14:paraId="1BF25453">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t>工单处置</w:t>
            </w:r>
          </w:p>
        </w:tc>
        <w:tc>
          <w:tcPr>
            <w:tcW w:w="3403" w:type="dxa"/>
            <w:noWrap/>
            <w:vAlign w:val="center"/>
          </w:tcPr>
          <w:p w14:paraId="3A99AF1F">
            <w:pPr>
              <w:pStyle w:val="294"/>
              <w:keepNext w:val="0"/>
              <w:keepLines w:val="0"/>
              <w:suppressLineNumbers w:val="0"/>
              <w:spacing w:before="0" w:beforeAutospacing="0" w:after="0" w:afterAutospacing="0" w:line="360" w:lineRule="auto"/>
              <w:ind w:left="0" w:right="0" w:firstLine="0"/>
              <w:jc w:val="left"/>
              <w:rPr>
                <w:rFonts w:hint="eastAsia" w:ascii="宋体" w:hAnsi="宋体" w:cs="宋体"/>
                <w:color w:val="000000"/>
                <w:sz w:val="24"/>
                <w:szCs w:val="24"/>
                <w:highlight w:val="yellow"/>
              </w:rPr>
            </w:pPr>
            <w:r>
              <w:rPr>
                <w:rFonts w:hint="eastAsia" w:ascii="宋体" w:hAnsi="宋体" w:cs="宋体"/>
                <w:bCs/>
                <w:color w:val="000000"/>
                <w:sz w:val="24"/>
                <w:szCs w:val="24"/>
                <w:highlight w:val="yellow"/>
              </w:rPr>
              <w:t>10分钟内响应，半小时内到现场踏勘并上报</w:t>
            </w:r>
          </w:p>
        </w:tc>
        <w:tc>
          <w:tcPr>
            <w:tcW w:w="685" w:type="dxa"/>
            <w:noWrap/>
            <w:vAlign w:val="center"/>
          </w:tcPr>
          <w:p w14:paraId="34E0103B">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none"/>
              </w:rPr>
            </w:pPr>
          </w:p>
        </w:tc>
      </w:tr>
      <w:tr w14:paraId="33C7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911" w:type="dxa"/>
            <w:noWrap/>
            <w:vAlign w:val="center"/>
          </w:tcPr>
          <w:p w14:paraId="05A59E06">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t>工单以外的服务要求</w:t>
            </w:r>
          </w:p>
        </w:tc>
        <w:tc>
          <w:tcPr>
            <w:tcW w:w="3403" w:type="dxa"/>
            <w:noWrap/>
            <w:vAlign w:val="center"/>
          </w:tcPr>
          <w:p w14:paraId="3DAC110A">
            <w:pPr>
              <w:pStyle w:val="294"/>
              <w:keepNext w:val="0"/>
              <w:keepLines w:val="0"/>
              <w:suppressLineNumbers w:val="0"/>
              <w:spacing w:before="0" w:beforeAutospacing="0" w:after="0" w:afterAutospacing="0" w:line="360" w:lineRule="auto"/>
              <w:ind w:left="0" w:right="0" w:firstLine="0"/>
              <w:jc w:val="left"/>
              <w:rPr>
                <w:rFonts w:hint="eastAsia" w:ascii="宋体" w:hAnsi="宋体" w:cs="宋体"/>
                <w:color w:val="000000"/>
                <w:sz w:val="24"/>
                <w:szCs w:val="24"/>
                <w:highlight w:val="yellow"/>
              </w:rPr>
            </w:pPr>
            <w:r>
              <w:rPr>
                <w:rFonts w:hint="eastAsia" w:ascii="宋体" w:hAnsi="宋体" w:cs="宋体"/>
                <w:color w:val="000000"/>
                <w:sz w:val="24"/>
                <w:szCs w:val="24"/>
                <w:highlight w:val="yellow"/>
              </w:rPr>
              <w:t>须在2小时以内响应，8小时内完成，如需更换或送修，原则上在48小时内解决</w:t>
            </w:r>
          </w:p>
        </w:tc>
        <w:tc>
          <w:tcPr>
            <w:tcW w:w="685" w:type="dxa"/>
            <w:noWrap/>
            <w:vAlign w:val="center"/>
          </w:tcPr>
          <w:p w14:paraId="0D1683B4">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none"/>
              </w:rPr>
            </w:pPr>
          </w:p>
        </w:tc>
      </w:tr>
      <w:tr w14:paraId="2E708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911" w:type="dxa"/>
            <w:noWrap/>
            <w:vAlign w:val="center"/>
          </w:tcPr>
          <w:p w14:paraId="7EE528EB">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t>应急助排抢险</w:t>
            </w:r>
          </w:p>
        </w:tc>
        <w:tc>
          <w:tcPr>
            <w:tcW w:w="3403" w:type="dxa"/>
            <w:noWrap/>
            <w:vAlign w:val="center"/>
          </w:tcPr>
          <w:p w14:paraId="385FCC76">
            <w:pPr>
              <w:pStyle w:val="294"/>
              <w:keepNext w:val="0"/>
              <w:keepLines w:val="0"/>
              <w:suppressLineNumbers w:val="0"/>
              <w:spacing w:before="0" w:beforeAutospacing="0" w:after="0" w:afterAutospacing="0" w:line="360" w:lineRule="auto"/>
              <w:ind w:left="0" w:right="0" w:firstLine="0"/>
              <w:jc w:val="left"/>
              <w:rPr>
                <w:rFonts w:hint="eastAsia" w:ascii="宋体" w:hAnsi="宋体" w:cs="宋体"/>
                <w:color w:val="000000"/>
                <w:sz w:val="24"/>
                <w:szCs w:val="24"/>
                <w:highlight w:val="yellow"/>
              </w:rPr>
            </w:pPr>
            <w:r>
              <w:rPr>
                <w:rFonts w:hint="eastAsia" w:ascii="宋体" w:hAnsi="宋体" w:cs="宋体"/>
                <w:color w:val="000000"/>
                <w:sz w:val="24"/>
                <w:szCs w:val="24"/>
                <w:highlight w:val="yellow"/>
              </w:rPr>
              <w:t>应及时发现并上报，抢险组半小时内抵达现场，半小时实施抢险助排。</w:t>
            </w:r>
          </w:p>
        </w:tc>
        <w:tc>
          <w:tcPr>
            <w:tcW w:w="685" w:type="dxa"/>
            <w:noWrap/>
            <w:vAlign w:val="center"/>
          </w:tcPr>
          <w:p w14:paraId="4E33A5E8">
            <w:pPr>
              <w:pStyle w:val="294"/>
              <w:keepNext w:val="0"/>
              <w:keepLines w:val="0"/>
              <w:suppressLineNumbers w:val="0"/>
              <w:spacing w:before="0" w:beforeAutospacing="0" w:after="0" w:afterAutospacing="0" w:line="360" w:lineRule="auto"/>
              <w:ind w:left="0" w:right="0" w:firstLine="0"/>
              <w:jc w:val="center"/>
              <w:rPr>
                <w:rFonts w:hint="eastAsia" w:ascii="宋体" w:hAnsi="宋体" w:cs="宋体"/>
                <w:color w:val="000000"/>
                <w:sz w:val="24"/>
                <w:szCs w:val="24"/>
                <w:highlight w:val="none"/>
              </w:rPr>
            </w:pPr>
          </w:p>
        </w:tc>
      </w:tr>
    </w:tbl>
    <w:p w14:paraId="2D6C1E3D">
      <w:pPr>
        <w:spacing w:line="360" w:lineRule="auto"/>
        <w:ind w:firstLine="480"/>
        <w:rPr>
          <w:rFonts w:hint="eastAsia" w:hAnsi="宋体" w:cs="宋体"/>
          <w:color w:val="000000"/>
          <w:sz w:val="24"/>
          <w:highlight w:val="none"/>
        </w:rPr>
      </w:pPr>
    </w:p>
    <w:p w14:paraId="27D0DE62">
      <w:pPr>
        <w:spacing w:line="360" w:lineRule="auto"/>
        <w:ind w:firstLine="482"/>
        <w:rPr>
          <w:rFonts w:hint="eastAsia" w:hAnsi="宋体"/>
          <w:b/>
          <w:bCs/>
          <w:color w:val="000000"/>
          <w:sz w:val="24"/>
          <w:highlight w:val="none"/>
        </w:rPr>
      </w:pPr>
      <w:r>
        <w:rPr>
          <w:rFonts w:hint="eastAsia" w:hAnsi="宋体"/>
          <w:b/>
          <w:bCs/>
          <w:color w:val="000000"/>
          <w:sz w:val="24"/>
          <w:highlight w:val="none"/>
        </w:rPr>
        <w:t>六、其他要求：</w:t>
      </w:r>
    </w:p>
    <w:p w14:paraId="12F00F60">
      <w:pPr>
        <w:spacing w:line="360" w:lineRule="auto"/>
        <w:ind w:firstLine="480"/>
        <w:rPr>
          <w:rFonts w:hint="eastAsia" w:hAnsi="宋体" w:cs="宋体"/>
          <w:color w:val="000000"/>
          <w:sz w:val="24"/>
          <w:highlight w:val="none"/>
        </w:rPr>
      </w:pPr>
      <w:r>
        <w:rPr>
          <w:rFonts w:hint="eastAsia" w:hAnsi="宋体" w:cs="宋体"/>
          <w:color w:val="000000"/>
          <w:sz w:val="24"/>
          <w:highlight w:val="none"/>
        </w:rPr>
        <w:t>1、投标单位应对所投标段的全部内容进行报价，只投其中部分内容者，其投标文件将被拒绝。</w:t>
      </w:r>
    </w:p>
    <w:p w14:paraId="1E8A8B14">
      <w:pPr>
        <w:spacing w:line="360" w:lineRule="auto"/>
        <w:ind w:firstLine="480"/>
        <w:rPr>
          <w:rFonts w:hint="eastAsia" w:hAnsi="宋体" w:cs="宋体"/>
          <w:color w:val="000000"/>
          <w:sz w:val="24"/>
          <w:highlight w:val="none"/>
        </w:rPr>
      </w:pPr>
      <w:r>
        <w:rPr>
          <w:rFonts w:hint="eastAsia" w:hAnsi="宋体" w:cs="宋体"/>
          <w:color w:val="000000"/>
          <w:sz w:val="24"/>
          <w:highlight w:val="none"/>
        </w:rPr>
        <w:t>2、中标单位须按照本招标文件的要求对该招标项目进行服务。</w:t>
      </w:r>
    </w:p>
    <w:p w14:paraId="44063065">
      <w:pPr>
        <w:spacing w:line="360" w:lineRule="auto"/>
        <w:ind w:firstLine="480"/>
        <w:rPr>
          <w:rFonts w:hint="eastAsia" w:hAnsi="宋体" w:cs="宋体"/>
          <w:color w:val="000000"/>
          <w:sz w:val="24"/>
          <w:highlight w:val="none"/>
        </w:rPr>
      </w:pPr>
      <w:r>
        <w:rPr>
          <w:rFonts w:hint="eastAsia" w:hAnsi="宋体" w:cs="宋体"/>
          <w:color w:val="000000"/>
          <w:sz w:val="24"/>
          <w:highlight w:val="none"/>
        </w:rPr>
        <w:t>3、服务履行期间，招标单位将对该招标项目进行检查考核。</w:t>
      </w:r>
    </w:p>
    <w:p w14:paraId="3C7B5A06">
      <w:pPr>
        <w:spacing w:line="360" w:lineRule="auto"/>
        <w:ind w:firstLine="480"/>
        <w:rPr>
          <w:rFonts w:hint="eastAsia" w:hAnsi="宋体" w:cs="宋体"/>
          <w:color w:val="000000"/>
          <w:sz w:val="24"/>
          <w:highlight w:val="none"/>
        </w:rPr>
      </w:pPr>
      <w:r>
        <w:rPr>
          <w:rFonts w:hint="eastAsia" w:hAnsi="宋体" w:cs="宋体"/>
          <w:color w:val="000000"/>
          <w:sz w:val="24"/>
          <w:highlight w:val="none"/>
        </w:rPr>
        <w:t>4、因中标单位管理不善，造成养护服务范围内的设施、设备损坏，造成重大损失的由直接责任人赔偿，若直接责任人因故无法赔偿的，招标单位有权要求中标单位按实际损失金额赔偿。</w:t>
      </w:r>
    </w:p>
    <w:p w14:paraId="63396F05">
      <w:pPr>
        <w:spacing w:line="360" w:lineRule="auto"/>
        <w:ind w:firstLine="480"/>
        <w:rPr>
          <w:rFonts w:hint="eastAsia" w:hAnsi="宋体" w:cs="宋体"/>
          <w:color w:val="000000"/>
          <w:sz w:val="24"/>
          <w:highlight w:val="none"/>
        </w:rPr>
      </w:pPr>
      <w:r>
        <w:rPr>
          <w:rFonts w:hint="eastAsia" w:hAnsi="宋体" w:cs="宋体"/>
          <w:color w:val="000000"/>
          <w:sz w:val="24"/>
          <w:highlight w:val="none"/>
        </w:rPr>
        <w:t>5、投标文件中明确的项目组人员、设备与进场作业人员、设备应该一致，中标单位不得随意更换，如发现未经招标单位许可随意更换主要技术人员及设备，按中标单位违约处理。</w:t>
      </w:r>
    </w:p>
    <w:p w14:paraId="2D6500AA">
      <w:pPr>
        <w:spacing w:line="360" w:lineRule="auto"/>
        <w:ind w:firstLine="480"/>
        <w:rPr>
          <w:rFonts w:hint="eastAsia" w:hAnsi="宋体" w:cs="宋体"/>
          <w:color w:val="000000"/>
          <w:sz w:val="24"/>
          <w:highlight w:val="none"/>
        </w:rPr>
      </w:pPr>
      <w:r>
        <w:rPr>
          <w:rFonts w:hint="eastAsia" w:hAnsi="宋体" w:cs="宋体"/>
          <w:color w:val="000000"/>
          <w:sz w:val="24"/>
          <w:highlight w:val="none"/>
        </w:rPr>
        <w:t>6、中标单位人员进场，需持有身份证，相关证明材料复印件，经与投标文件核对无误，方能上岗工作，人员变动，需法定代表人签字或盖章，阐明变动原因，并需经招标单位同意。</w:t>
      </w:r>
    </w:p>
    <w:p w14:paraId="16D7382D">
      <w:pPr>
        <w:spacing w:line="360" w:lineRule="auto"/>
        <w:ind w:firstLine="480"/>
        <w:rPr>
          <w:rFonts w:hint="eastAsia" w:hAnsi="宋体" w:cs="宋体"/>
          <w:color w:val="000000"/>
          <w:sz w:val="24"/>
          <w:highlight w:val="none"/>
        </w:rPr>
      </w:pPr>
      <w:r>
        <w:rPr>
          <w:rFonts w:hint="eastAsia" w:hAnsi="宋体" w:cs="宋体"/>
          <w:color w:val="000000"/>
          <w:sz w:val="24"/>
          <w:highlight w:val="none"/>
        </w:rPr>
        <w:t>7、招标单位对中标单位人员每月不定期检查，如发现撤离到其他工地作业时，按中标单位违约处理。</w:t>
      </w:r>
    </w:p>
    <w:p w14:paraId="5992D596">
      <w:pPr>
        <w:spacing w:line="360" w:lineRule="auto"/>
        <w:ind w:firstLine="480"/>
        <w:rPr>
          <w:rFonts w:hint="eastAsia" w:hAnsi="宋体" w:cs="宋体"/>
          <w:color w:val="000000"/>
          <w:sz w:val="24"/>
          <w:highlight w:val="none"/>
        </w:rPr>
      </w:pPr>
      <w:r>
        <w:rPr>
          <w:rFonts w:hint="eastAsia" w:hAnsi="宋体" w:cs="宋体"/>
          <w:color w:val="000000"/>
          <w:sz w:val="24"/>
          <w:highlight w:val="none"/>
        </w:rPr>
        <w:t>8、中标单位应根据招标单位的服务要求，以及服务规范、规程等进行服务。</w:t>
      </w:r>
    </w:p>
    <w:p w14:paraId="7118C104">
      <w:pPr>
        <w:spacing w:line="360" w:lineRule="auto"/>
        <w:ind w:firstLine="480"/>
        <w:rPr>
          <w:rFonts w:hint="eastAsia" w:hAnsi="宋体" w:cs="宋体"/>
          <w:color w:val="000000"/>
          <w:sz w:val="24"/>
          <w:highlight w:val="none"/>
        </w:rPr>
      </w:pPr>
      <w:r>
        <w:rPr>
          <w:rFonts w:hint="eastAsia" w:hAnsi="宋体" w:cs="宋体"/>
          <w:color w:val="000000"/>
          <w:sz w:val="24"/>
          <w:highlight w:val="none"/>
        </w:rPr>
        <w:t>9、中标单位应按期向招标单位提供符合质量要求的文件资料。</w:t>
      </w:r>
    </w:p>
    <w:p w14:paraId="5DB1BB60">
      <w:pPr>
        <w:spacing w:line="360" w:lineRule="auto"/>
        <w:ind w:firstLine="480"/>
        <w:rPr>
          <w:rFonts w:hint="eastAsia" w:hAnsi="宋体" w:cs="宋体"/>
          <w:color w:val="000000"/>
          <w:sz w:val="24"/>
          <w:highlight w:val="none"/>
        </w:rPr>
      </w:pPr>
      <w:r>
        <w:rPr>
          <w:rFonts w:hint="eastAsia" w:hAnsi="宋体" w:cs="宋体"/>
          <w:color w:val="000000"/>
          <w:sz w:val="24"/>
          <w:highlight w:val="none"/>
        </w:rPr>
        <w:t>10、中标单位自行承担工作人员在岗履行职责期间（包括上下班途中），发生自身或第三方的人身伤害、伤亡，均由中标单位负责处理并承担经济和道义上的责任，招标单位不承担任何责任。</w:t>
      </w:r>
    </w:p>
    <w:p w14:paraId="066E34B6">
      <w:pPr>
        <w:spacing w:line="360" w:lineRule="auto"/>
        <w:ind w:firstLine="480"/>
        <w:rPr>
          <w:rFonts w:hint="eastAsia" w:hAnsi="宋体" w:cs="宋体"/>
          <w:color w:val="000000"/>
          <w:sz w:val="24"/>
          <w:highlight w:val="none"/>
        </w:rPr>
      </w:pPr>
      <w:r>
        <w:rPr>
          <w:rFonts w:hint="eastAsia" w:hAnsi="宋体" w:cs="宋体"/>
          <w:color w:val="000000"/>
          <w:sz w:val="24"/>
          <w:highlight w:val="none"/>
        </w:rPr>
        <w:t>11、验收标准</w:t>
      </w:r>
    </w:p>
    <w:p w14:paraId="4CE8CDA2">
      <w:pPr>
        <w:spacing w:line="360" w:lineRule="auto"/>
        <w:ind w:firstLine="480"/>
        <w:rPr>
          <w:rFonts w:hint="eastAsia" w:hAnsi="宋体" w:cs="宋体"/>
          <w:color w:val="000000"/>
          <w:sz w:val="24"/>
          <w:highlight w:val="none"/>
        </w:rPr>
      </w:pPr>
      <w:r>
        <w:rPr>
          <w:rFonts w:hint="eastAsia" w:hAnsi="宋体" w:cs="宋体"/>
          <w:color w:val="000000"/>
          <w:sz w:val="24"/>
          <w:highlight w:val="none"/>
        </w:rPr>
        <w:t>按照建设部CJJ36《城镇城区道路、桥梁、下水道等维修养护服务技术规范》、GB50268《给水排水管道工程施工与验收规范》、GB50141《给水排水构筑物工程施工及验收规范》、CJJ 68 《城镇排水管渠与泵站运行、维护及安全技术规程》。</w:t>
      </w:r>
    </w:p>
    <w:p w14:paraId="1A259D7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七、商务部分</w:t>
      </w:r>
    </w:p>
    <w:p w14:paraId="3015A68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hAnsi="宋体" w:cs="宋体"/>
          <w:color w:val="000000"/>
          <w:sz w:val="24"/>
          <w:highlight w:val="none"/>
        </w:rPr>
      </w:pPr>
      <w:r>
        <w:rPr>
          <w:rFonts w:hint="eastAsia" w:hAnsi="宋体" w:cs="宋体"/>
          <w:color w:val="000000"/>
          <w:sz w:val="24"/>
          <w:highlight w:val="none"/>
        </w:rPr>
        <w:t>1、工期：365日历天；</w:t>
      </w:r>
    </w:p>
    <w:p w14:paraId="49A19461">
      <w:pPr>
        <w:spacing w:line="360" w:lineRule="auto"/>
        <w:ind w:firstLine="480"/>
        <w:rPr>
          <w:rFonts w:hint="eastAsia" w:hAnsi="宋体" w:cs="宋体"/>
          <w:color w:val="000000"/>
          <w:sz w:val="24"/>
          <w:highlight w:val="none"/>
        </w:rPr>
      </w:pPr>
      <w:r>
        <w:rPr>
          <w:rFonts w:hint="eastAsia" w:hAnsi="宋体" w:cs="宋体"/>
          <w:color w:val="000000"/>
          <w:sz w:val="24"/>
          <w:highlight w:val="none"/>
        </w:rPr>
        <w:t>2、质量标准：合格；</w:t>
      </w:r>
    </w:p>
    <w:p w14:paraId="56C62E32">
      <w:pPr>
        <w:spacing w:line="360" w:lineRule="auto"/>
        <w:ind w:firstLine="480"/>
        <w:rPr>
          <w:rFonts w:hint="eastAsia" w:hAnsi="宋体" w:cs="宋体"/>
          <w:color w:val="000000"/>
          <w:sz w:val="24"/>
          <w:highlight w:val="none"/>
        </w:rPr>
      </w:pPr>
      <w:r>
        <w:rPr>
          <w:rFonts w:hint="eastAsia" w:hAnsi="宋体" w:cs="宋体"/>
          <w:color w:val="000000"/>
          <w:sz w:val="24"/>
          <w:highlight w:val="none"/>
        </w:rPr>
        <w:t>3、付款方式：养护经费按季度付款，付款周期为1年。项目每季度支付实际完成工程量价款的80%，剩余20%审计后按最终审计价一次性结清。【二季度支付一季度的合同价款】（无息）以此类推，直至完成该项目。</w:t>
      </w:r>
    </w:p>
    <w:p w14:paraId="0BE70FA8">
      <w:pPr>
        <w:spacing w:line="360" w:lineRule="auto"/>
        <w:ind w:firstLine="480"/>
        <w:rPr>
          <w:rFonts w:hint="eastAsia" w:hAnsi="宋体" w:cs="宋体"/>
          <w:color w:val="000000"/>
          <w:sz w:val="24"/>
          <w:highlight w:val="none"/>
        </w:rPr>
      </w:pPr>
      <w:r>
        <w:rPr>
          <w:rFonts w:hint="eastAsia" w:hAnsi="宋体" w:cs="宋体"/>
          <w:color w:val="000000"/>
          <w:sz w:val="24"/>
          <w:highlight w:val="none"/>
        </w:rPr>
        <w:t>注：以上付款承包人在收取工程款（进度款）时须经发包人书面同意，并向发包人提供足额有效合法的发票，因承包人票据提供不及时，以及不符合项目所在地税务机关及采购人相关要求，而导致工程款（进度款）不能支付的责任由承包人承担。基价类</w:t>
      </w:r>
      <w:r>
        <w:rPr>
          <w:rFonts w:hint="eastAsia" w:hAnsi="宋体" w:cs="宋体"/>
          <w:color w:val="000000"/>
          <w:sz w:val="24"/>
          <w:highlight w:val="none"/>
          <w:lang w:eastAsia="zh-CN"/>
        </w:rPr>
        <w:t>、</w:t>
      </w:r>
      <w:r>
        <w:rPr>
          <w:rFonts w:hint="eastAsia" w:hAnsi="宋体" w:cs="宋体"/>
          <w:color w:val="000000"/>
          <w:sz w:val="24"/>
          <w:highlight w:val="none"/>
        </w:rPr>
        <w:t>应急养护工作量以实际发生为准。</w:t>
      </w:r>
    </w:p>
    <w:p w14:paraId="3A504B31">
      <w:pPr>
        <w:spacing w:line="400" w:lineRule="exact"/>
        <w:jc w:val="center"/>
        <w:outlineLvl w:val="0"/>
        <w:rPr>
          <w:rFonts w:hint="eastAsia" w:ascii="黑体" w:hAnsi="黑体" w:eastAsia="黑体"/>
          <w:b/>
          <w:bCs/>
          <w:sz w:val="40"/>
          <w:szCs w:val="28"/>
          <w:highlight w:val="none"/>
        </w:rPr>
      </w:pPr>
      <w:r>
        <w:rPr>
          <w:rFonts w:hint="eastAsia" w:ascii="黑体" w:hAnsi="黑体" w:eastAsia="黑体"/>
          <w:b/>
          <w:bCs/>
          <w:sz w:val="36"/>
          <w:highlight w:val="none"/>
        </w:rPr>
        <w:br w:type="page" w:clear="all"/>
      </w:r>
      <w:r>
        <w:rPr>
          <w:rFonts w:hint="eastAsia" w:ascii="黑体" w:hAnsi="黑体" w:eastAsia="黑体"/>
          <w:b/>
          <w:bCs/>
          <w:sz w:val="40"/>
          <w:szCs w:val="28"/>
          <w:highlight w:val="none"/>
        </w:rPr>
        <w:t>第六章   投  标  文  件</w:t>
      </w:r>
    </w:p>
    <w:p w14:paraId="35616241">
      <w:pPr>
        <w:pStyle w:val="211"/>
        <w:rPr>
          <w:rFonts w:hint="eastAsia" w:ascii="黑体" w:hAnsi="黑体" w:eastAsia="黑体"/>
          <w:sz w:val="44"/>
          <w:szCs w:val="44"/>
          <w:highlight w:val="none"/>
        </w:rPr>
      </w:pPr>
    </w:p>
    <w:p w14:paraId="74032E14">
      <w:pPr>
        <w:pStyle w:val="211"/>
        <w:rPr>
          <w:rFonts w:hint="eastAsia" w:ascii="黑体" w:hAnsi="黑体" w:eastAsia="黑体"/>
          <w:sz w:val="32"/>
          <w:highlight w:val="none"/>
        </w:rPr>
      </w:pPr>
    </w:p>
    <w:p w14:paraId="390BA6A2">
      <w:pPr>
        <w:pStyle w:val="211"/>
        <w:rPr>
          <w:rFonts w:hint="eastAsia" w:ascii="黑体" w:hAnsi="黑体" w:eastAsia="黑体"/>
          <w:sz w:val="32"/>
          <w:highlight w:val="none"/>
        </w:rPr>
      </w:pPr>
    </w:p>
    <w:p w14:paraId="0F0467F3">
      <w:pPr>
        <w:pStyle w:val="211"/>
        <w:rPr>
          <w:rFonts w:hint="eastAsia" w:ascii="黑体" w:hAnsi="黑体" w:eastAsia="黑体"/>
          <w:sz w:val="32"/>
          <w:highlight w:val="none"/>
        </w:rPr>
      </w:pPr>
    </w:p>
    <w:p w14:paraId="3714999D">
      <w:pPr>
        <w:pStyle w:val="211"/>
        <w:rPr>
          <w:rFonts w:hint="eastAsia" w:ascii="黑体" w:hAnsi="黑体" w:eastAsia="黑体"/>
          <w:sz w:val="32"/>
          <w:highlight w:val="none"/>
        </w:rPr>
      </w:pPr>
    </w:p>
    <w:p w14:paraId="2C55E8B0">
      <w:pPr>
        <w:spacing w:line="400" w:lineRule="exact"/>
        <w:ind w:firstLine="1084"/>
        <w:rPr>
          <w:rFonts w:hint="eastAsia" w:ascii="黑体" w:hAnsi="黑体" w:eastAsia="黑体"/>
          <w:b/>
          <w:bCs/>
          <w:sz w:val="36"/>
          <w:highlight w:val="none"/>
        </w:rPr>
      </w:pPr>
      <w:r>
        <w:rPr>
          <w:rFonts w:hint="eastAsia" w:ascii="黑体" w:hAnsi="黑体" w:eastAsia="黑体"/>
          <w:b/>
          <w:bCs/>
          <w:sz w:val="36"/>
          <w:highlight w:val="none"/>
        </w:rPr>
        <w:t>项目名称</w:t>
      </w:r>
      <w:r>
        <w:rPr>
          <w:rFonts w:hint="eastAsia" w:ascii="黑体" w:hAnsi="黑体" w:eastAsia="黑体"/>
          <w:b/>
          <w:bCs/>
          <w:sz w:val="36"/>
          <w:highlight w:val="none"/>
          <w:lang w:eastAsia="zh-CN"/>
        </w:rPr>
        <w:t>：</w:t>
      </w:r>
    </w:p>
    <w:p w14:paraId="76CC7ACE">
      <w:pPr>
        <w:pStyle w:val="211"/>
        <w:rPr>
          <w:rFonts w:hint="eastAsia" w:ascii="黑体" w:hAnsi="黑体" w:eastAsia="黑体"/>
          <w:sz w:val="32"/>
          <w:highlight w:val="none"/>
        </w:rPr>
      </w:pPr>
    </w:p>
    <w:p w14:paraId="1D902CFF">
      <w:pPr>
        <w:pStyle w:val="211"/>
        <w:ind w:firstLine="1066"/>
        <w:rPr>
          <w:rFonts w:hint="eastAsia" w:ascii="黑体" w:hAnsi="黑体" w:eastAsia="黑体"/>
          <w:b/>
          <w:sz w:val="36"/>
          <w:szCs w:val="24"/>
          <w:highlight w:val="none"/>
        </w:rPr>
      </w:pPr>
    </w:p>
    <w:p w14:paraId="3F1AE55D">
      <w:pPr>
        <w:pStyle w:val="211"/>
        <w:ind w:firstLine="1066"/>
        <w:rPr>
          <w:rFonts w:hint="eastAsia" w:ascii="黑体" w:hAnsi="黑体" w:eastAsia="黑体"/>
          <w:b/>
          <w:sz w:val="36"/>
          <w:szCs w:val="24"/>
          <w:highlight w:val="none"/>
        </w:rPr>
      </w:pPr>
    </w:p>
    <w:p w14:paraId="05DDF981">
      <w:pPr>
        <w:pStyle w:val="211"/>
        <w:ind w:firstLine="1066"/>
        <w:rPr>
          <w:rFonts w:hint="eastAsia" w:ascii="黑体" w:hAnsi="黑体" w:eastAsia="黑体"/>
          <w:b/>
          <w:sz w:val="36"/>
          <w:szCs w:val="24"/>
          <w:highlight w:val="none"/>
        </w:rPr>
      </w:pPr>
    </w:p>
    <w:p w14:paraId="2FB97FBD">
      <w:pPr>
        <w:pStyle w:val="211"/>
        <w:ind w:firstLine="1066"/>
        <w:rPr>
          <w:rFonts w:hint="eastAsia" w:ascii="黑体" w:hAnsi="黑体" w:eastAsia="黑体"/>
          <w:b/>
          <w:sz w:val="36"/>
          <w:szCs w:val="24"/>
          <w:highlight w:val="none"/>
        </w:rPr>
      </w:pPr>
    </w:p>
    <w:p w14:paraId="7A664023">
      <w:pPr>
        <w:pStyle w:val="211"/>
        <w:ind w:firstLine="1066"/>
        <w:rPr>
          <w:rFonts w:hint="eastAsia" w:ascii="黑体" w:hAnsi="黑体" w:eastAsia="黑体"/>
          <w:b/>
          <w:sz w:val="36"/>
          <w:szCs w:val="24"/>
          <w:highlight w:val="none"/>
        </w:rPr>
      </w:pPr>
      <w:r>
        <w:rPr>
          <w:rFonts w:hint="eastAsia" w:ascii="黑体" w:hAnsi="黑体" w:eastAsia="黑体"/>
          <w:b/>
          <w:sz w:val="36"/>
          <w:szCs w:val="24"/>
          <w:highlight w:val="none"/>
        </w:rPr>
        <w:t>项目编号</w:t>
      </w:r>
      <w:r>
        <w:rPr>
          <w:rFonts w:hint="eastAsia" w:ascii="黑体" w:hAnsi="黑体" w:eastAsia="黑体"/>
          <w:b/>
          <w:sz w:val="36"/>
          <w:szCs w:val="24"/>
          <w:highlight w:val="none"/>
          <w:lang w:eastAsia="zh-CN"/>
        </w:rPr>
        <w:t>：</w:t>
      </w:r>
    </w:p>
    <w:p w14:paraId="3FB76DAF">
      <w:pPr>
        <w:spacing w:line="400" w:lineRule="exact"/>
        <w:rPr>
          <w:rFonts w:hint="eastAsia" w:ascii="黑体" w:hAnsi="黑体" w:eastAsia="黑体"/>
          <w:sz w:val="32"/>
          <w:szCs w:val="20"/>
          <w:highlight w:val="none"/>
        </w:rPr>
      </w:pPr>
    </w:p>
    <w:p w14:paraId="7AF7ACDC">
      <w:pPr>
        <w:spacing w:line="400" w:lineRule="exact"/>
        <w:rPr>
          <w:rFonts w:hint="eastAsia" w:ascii="黑体" w:hAnsi="黑体" w:eastAsia="黑体"/>
          <w:sz w:val="32"/>
          <w:szCs w:val="20"/>
          <w:highlight w:val="none"/>
        </w:rPr>
      </w:pPr>
    </w:p>
    <w:p w14:paraId="0AAF6F68">
      <w:pPr>
        <w:spacing w:line="400" w:lineRule="exact"/>
        <w:rPr>
          <w:rFonts w:hint="eastAsia" w:ascii="黑体" w:hAnsi="黑体" w:eastAsia="黑体"/>
          <w:sz w:val="32"/>
          <w:szCs w:val="20"/>
          <w:highlight w:val="none"/>
        </w:rPr>
      </w:pPr>
    </w:p>
    <w:p w14:paraId="0751A973">
      <w:pPr>
        <w:spacing w:line="400" w:lineRule="exact"/>
        <w:rPr>
          <w:rFonts w:hint="eastAsia" w:ascii="黑体" w:hAnsi="黑体" w:eastAsia="黑体"/>
          <w:sz w:val="32"/>
          <w:szCs w:val="20"/>
          <w:highlight w:val="none"/>
        </w:rPr>
      </w:pPr>
    </w:p>
    <w:p w14:paraId="62DE4AE3">
      <w:pPr>
        <w:spacing w:line="400" w:lineRule="exact"/>
        <w:rPr>
          <w:rFonts w:hint="eastAsia" w:ascii="黑体" w:hAnsi="黑体" w:eastAsia="黑体"/>
          <w:sz w:val="32"/>
          <w:szCs w:val="20"/>
          <w:highlight w:val="none"/>
        </w:rPr>
      </w:pPr>
    </w:p>
    <w:p w14:paraId="04EBC374">
      <w:pPr>
        <w:spacing w:line="400" w:lineRule="exact"/>
        <w:rPr>
          <w:rFonts w:hint="eastAsia" w:ascii="黑体" w:hAnsi="黑体" w:eastAsia="黑体"/>
          <w:sz w:val="32"/>
          <w:szCs w:val="20"/>
          <w:highlight w:val="none"/>
        </w:rPr>
      </w:pPr>
    </w:p>
    <w:p w14:paraId="63B5FC93">
      <w:pPr>
        <w:spacing w:line="400" w:lineRule="exact"/>
        <w:ind w:firstLine="1066"/>
        <w:rPr>
          <w:rFonts w:hint="eastAsia" w:ascii="黑体" w:hAnsi="黑体" w:eastAsia="黑体"/>
          <w:b/>
          <w:bCs/>
          <w:sz w:val="32"/>
          <w:highlight w:val="none"/>
        </w:rPr>
      </w:pPr>
      <w:r>
        <w:rPr>
          <w:rFonts w:hint="eastAsia" w:ascii="黑体" w:hAnsi="黑体" w:eastAsia="黑体"/>
          <w:b/>
          <w:bCs/>
          <w:sz w:val="36"/>
          <w:highlight w:val="none"/>
        </w:rPr>
        <w:t>投 标 人</w:t>
      </w:r>
      <w:r>
        <w:rPr>
          <w:rFonts w:hint="eastAsia" w:ascii="黑体" w:hAnsi="黑体" w:eastAsia="黑体"/>
          <w:b/>
          <w:bCs/>
          <w:sz w:val="36"/>
          <w:highlight w:val="none"/>
          <w:lang w:eastAsia="zh-CN"/>
        </w:rPr>
        <w:t>：</w:t>
      </w:r>
    </w:p>
    <w:p w14:paraId="57A77F86">
      <w:pPr>
        <w:pStyle w:val="211"/>
        <w:ind w:firstLine="1904"/>
        <w:rPr>
          <w:rFonts w:hint="eastAsia" w:ascii="黑体" w:hAnsi="黑体" w:eastAsia="黑体"/>
          <w:sz w:val="32"/>
          <w:highlight w:val="none"/>
        </w:rPr>
      </w:pPr>
    </w:p>
    <w:p w14:paraId="4FD415A4">
      <w:pPr>
        <w:pStyle w:val="211"/>
        <w:ind w:firstLine="1904"/>
        <w:rPr>
          <w:rFonts w:hint="eastAsia" w:ascii="黑体" w:hAnsi="黑体" w:eastAsia="黑体"/>
          <w:sz w:val="32"/>
          <w:highlight w:val="none"/>
        </w:rPr>
      </w:pPr>
    </w:p>
    <w:p w14:paraId="164F05E1">
      <w:pPr>
        <w:pStyle w:val="211"/>
        <w:ind w:firstLine="1904"/>
        <w:rPr>
          <w:rFonts w:hint="eastAsia" w:ascii="黑体" w:hAnsi="黑体" w:eastAsia="黑体"/>
          <w:sz w:val="32"/>
          <w:highlight w:val="none"/>
        </w:rPr>
      </w:pPr>
    </w:p>
    <w:p w14:paraId="70A13F49">
      <w:pPr>
        <w:pStyle w:val="211"/>
        <w:ind w:firstLine="1904"/>
        <w:rPr>
          <w:rFonts w:hint="eastAsia" w:ascii="黑体" w:hAnsi="黑体" w:eastAsia="黑体"/>
          <w:sz w:val="32"/>
          <w:highlight w:val="none"/>
        </w:rPr>
      </w:pPr>
    </w:p>
    <w:p w14:paraId="7505B659">
      <w:pPr>
        <w:pStyle w:val="211"/>
        <w:ind w:firstLine="1904"/>
        <w:rPr>
          <w:rFonts w:hint="eastAsia" w:ascii="黑体" w:hAnsi="黑体" w:eastAsia="黑体"/>
          <w:sz w:val="32"/>
          <w:highlight w:val="none"/>
        </w:rPr>
      </w:pPr>
    </w:p>
    <w:p w14:paraId="773164A6">
      <w:pPr>
        <w:pStyle w:val="211"/>
        <w:ind w:firstLine="1904"/>
        <w:rPr>
          <w:rFonts w:hint="eastAsia" w:ascii="黑体" w:hAnsi="黑体" w:eastAsia="黑体"/>
          <w:sz w:val="32"/>
          <w:highlight w:val="none"/>
        </w:rPr>
      </w:pPr>
    </w:p>
    <w:p w14:paraId="3CEF18EF">
      <w:pPr>
        <w:pStyle w:val="211"/>
        <w:ind w:firstLine="1904"/>
        <w:rPr>
          <w:rFonts w:hint="eastAsia" w:ascii="黑体" w:hAnsi="黑体" w:eastAsia="黑体"/>
          <w:sz w:val="32"/>
          <w:highlight w:val="none"/>
        </w:rPr>
      </w:pPr>
    </w:p>
    <w:p w14:paraId="3B9C6091">
      <w:pPr>
        <w:pStyle w:val="211"/>
        <w:ind w:firstLine="2103"/>
        <w:rPr>
          <w:rFonts w:hint="eastAsia" w:ascii="黑体" w:hAnsi="黑体" w:eastAsia="黑体"/>
          <w:b/>
          <w:sz w:val="32"/>
          <w:highlight w:val="none"/>
        </w:rPr>
      </w:pPr>
      <w:r>
        <w:rPr>
          <w:rFonts w:hint="eastAsia" w:ascii="黑体" w:hAnsi="黑体" w:eastAsia="黑体"/>
          <w:b/>
          <w:sz w:val="36"/>
          <w:szCs w:val="24"/>
          <w:highlight w:val="none"/>
        </w:rPr>
        <w:t>二0二</w:t>
      </w:r>
      <w:r>
        <w:rPr>
          <w:rFonts w:hint="eastAsia" w:ascii="黑体" w:hAnsi="黑体" w:eastAsia="黑体"/>
          <w:b/>
          <w:sz w:val="36"/>
          <w:szCs w:val="24"/>
          <w:highlight w:val="none"/>
          <w:lang w:val="en-US" w:eastAsia="zh-CN"/>
        </w:rPr>
        <w:t>六</w:t>
      </w:r>
      <w:r>
        <w:rPr>
          <w:rFonts w:hint="eastAsia" w:ascii="黑体" w:hAnsi="黑体" w:eastAsia="黑体"/>
          <w:b/>
          <w:sz w:val="36"/>
          <w:szCs w:val="24"/>
          <w:highlight w:val="none"/>
        </w:rPr>
        <w:t>年    月    日</w:t>
      </w:r>
    </w:p>
    <w:p w14:paraId="7931690C">
      <w:pPr>
        <w:spacing w:line="600" w:lineRule="exact"/>
        <w:rPr>
          <w:rFonts w:eastAsia="方正仿宋_GBK"/>
          <w:b/>
          <w:bCs/>
          <w:sz w:val="28"/>
          <w:szCs w:val="28"/>
          <w:highlight w:val="none"/>
          <w:lang w:val="zh-CN"/>
        </w:rPr>
      </w:pPr>
      <w:r>
        <w:rPr>
          <w:rFonts w:hint="eastAsia" w:ascii="仿宋" w:hAnsi="仿宋" w:eastAsia="仿宋"/>
          <w:b/>
          <w:sz w:val="32"/>
          <w:szCs w:val="32"/>
          <w:highlight w:val="none"/>
        </w:rPr>
        <w:br w:type="page" w:clear="all"/>
      </w:r>
    </w:p>
    <w:p w14:paraId="7797F169">
      <w:pPr>
        <w:pStyle w:val="211"/>
        <w:spacing w:line="640" w:lineRule="exact"/>
        <w:jc w:val="center"/>
        <w:outlineLvl w:val="1"/>
        <w:rPr>
          <w:rFonts w:hint="eastAsia" w:ascii="仿宋" w:hAnsi="仿宋" w:eastAsia="仿宋"/>
          <w:b/>
          <w:sz w:val="32"/>
          <w:szCs w:val="32"/>
          <w:highlight w:val="none"/>
        </w:rPr>
      </w:pPr>
      <w:r>
        <w:rPr>
          <w:rFonts w:hint="eastAsia" w:ascii="仿宋" w:hAnsi="仿宋" w:eastAsia="仿宋"/>
          <w:b/>
          <w:sz w:val="32"/>
          <w:szCs w:val="32"/>
          <w:highlight w:val="none"/>
        </w:rPr>
        <w:t>一、投标函</w:t>
      </w:r>
    </w:p>
    <w:p w14:paraId="1B153352">
      <w:pPr>
        <w:pStyle w:val="21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江苏洪泽经济开发区管理委员会</w:t>
      </w:r>
      <w:r>
        <w:rPr>
          <w:rFonts w:hint="eastAsia" w:ascii="仿宋" w:hAnsi="仿宋" w:eastAsia="仿宋"/>
          <w:sz w:val="28"/>
          <w:szCs w:val="24"/>
          <w:highlight w:val="none"/>
          <w:lang w:eastAsia="zh-CN"/>
        </w:rPr>
        <w:t>：</w:t>
      </w:r>
    </w:p>
    <w:p w14:paraId="175E931A">
      <w:pPr>
        <w:pStyle w:val="269"/>
        <w:spacing w:before="0" w:after="0" w:line="64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采购项目（项目编号</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（投标人单位名称），全权处理本次项目投标的有关事宜。</w:t>
      </w:r>
    </w:p>
    <w:p w14:paraId="223E1CC5">
      <w:pPr>
        <w:spacing w:line="640" w:lineRule="exact"/>
        <w:ind w:firstLine="560"/>
        <w:rPr>
          <w:rFonts w:hint="eastAsia" w:ascii="仿宋" w:hAnsi="仿宋" w:eastAsia="仿宋"/>
          <w:sz w:val="28"/>
          <w:szCs w:val="28"/>
          <w:highlight w:val="none"/>
        </w:rPr>
      </w:pPr>
      <w:r>
        <w:rPr>
          <w:rFonts w:hint="eastAsia" w:ascii="仿宋" w:hAnsi="仿宋" w:eastAsia="仿宋"/>
          <w:sz w:val="28"/>
          <w:highlight w:val="none"/>
        </w:rPr>
        <w:t>1、</w:t>
      </w:r>
      <w:r>
        <w:rPr>
          <w:rFonts w:hint="eastAsia" w:ascii="仿宋" w:hAnsi="仿宋" w:eastAsia="仿宋"/>
          <w:sz w:val="28"/>
          <w:szCs w:val="28"/>
          <w:highlight w:val="none"/>
        </w:rPr>
        <w:t>我公司没有</w:t>
      </w:r>
      <w:r>
        <w:rPr>
          <w:rFonts w:ascii="仿宋" w:hAnsi="仿宋" w:eastAsia="仿宋"/>
          <w:sz w:val="28"/>
          <w:szCs w:val="28"/>
          <w:highlight w:val="none"/>
        </w:rPr>
        <w:t>为</w:t>
      </w:r>
      <w:r>
        <w:rPr>
          <w:rFonts w:hint="eastAsia" w:ascii="仿宋" w:hAnsi="仿宋" w:eastAsia="仿宋"/>
          <w:sz w:val="28"/>
          <w:szCs w:val="28"/>
          <w:highlight w:val="none"/>
        </w:rPr>
        <w:t>本</w:t>
      </w:r>
      <w:r>
        <w:rPr>
          <w:rFonts w:ascii="仿宋" w:hAnsi="仿宋" w:eastAsia="仿宋"/>
          <w:sz w:val="28"/>
          <w:szCs w:val="28"/>
          <w:highlight w:val="none"/>
        </w:rPr>
        <w:t>项目提供整体设计、规范编制或者项目管理、监理、检测等服务。</w:t>
      </w:r>
    </w:p>
    <w:p w14:paraId="43E2809E">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14:paraId="636CF913">
      <w:pPr>
        <w:pStyle w:val="269"/>
        <w:spacing w:before="0" w:after="0" w:line="640" w:lineRule="exact"/>
        <w:ind w:firstLine="560"/>
        <w:outlineLvl w:val="2"/>
        <w:rPr>
          <w:rFonts w:hint="eastAsia" w:ascii="仿宋" w:hAnsi="仿宋" w:eastAsia="仿宋"/>
          <w:sz w:val="28"/>
          <w:szCs w:val="28"/>
          <w:highlight w:val="none"/>
        </w:rPr>
      </w:pPr>
      <w:r>
        <w:rPr>
          <w:rFonts w:hint="eastAsia" w:ascii="仿宋" w:hAnsi="仿宋" w:eastAsia="仿宋"/>
          <w:sz w:val="28"/>
          <w:szCs w:val="28"/>
          <w:highlight w:val="none"/>
        </w:rPr>
        <w:t>3、我们接受招标文件的</w:t>
      </w:r>
      <w:r>
        <w:rPr>
          <w:rFonts w:hint="eastAsia" w:ascii="仿宋" w:hAnsi="仿宋" w:eastAsia="仿宋"/>
          <w:sz w:val="28"/>
          <w:szCs w:val="28"/>
          <w:highlight w:val="none"/>
          <w:lang w:eastAsia="zh-CN"/>
        </w:rPr>
        <w:t>所有</w:t>
      </w:r>
      <w:r>
        <w:rPr>
          <w:rFonts w:hint="eastAsia" w:ascii="仿宋" w:hAnsi="仿宋" w:eastAsia="仿宋"/>
          <w:sz w:val="28"/>
          <w:szCs w:val="28"/>
          <w:highlight w:val="none"/>
        </w:rPr>
        <w:t>条款和规定。</w:t>
      </w:r>
    </w:p>
    <w:p w14:paraId="669C3946">
      <w:pPr>
        <w:pStyle w:val="269"/>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4、我们同意按照招标文件第二章第14条的规定，本投标文件的有效期为从开标</w:t>
      </w:r>
      <w:r>
        <w:rPr>
          <w:rFonts w:hint="eastAsia" w:ascii="仿宋" w:hAnsi="仿宋" w:eastAsia="仿宋"/>
          <w:sz w:val="28"/>
          <w:szCs w:val="28"/>
          <w:highlight w:val="none"/>
          <w:lang w:eastAsia="zh-CN"/>
        </w:rPr>
        <w:t>之日起</w:t>
      </w:r>
      <w:r>
        <w:rPr>
          <w:rFonts w:hint="eastAsia" w:ascii="仿宋" w:hAnsi="仿宋" w:eastAsia="仿宋"/>
          <w:sz w:val="28"/>
          <w:szCs w:val="28"/>
          <w:highlight w:val="none"/>
        </w:rPr>
        <w:t>计算的六十天，在此期间，本投标文件将始终对我们具有约束力，并可随时被接受。如果我们中标，本投标文件在此期间之后将继续保持有效。</w:t>
      </w:r>
    </w:p>
    <w:p w14:paraId="124E1770">
      <w:pPr>
        <w:pStyle w:val="269"/>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5、我们理解，你们无义务必须接受投标价最低的投标。同时也理解你们不承担我们本次投标的费用。</w:t>
      </w:r>
    </w:p>
    <w:p w14:paraId="58E5D178">
      <w:pPr>
        <w:pStyle w:val="269"/>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6、我们同意向贵方提供贵方可能要求的与投标有关的任何证据或资料，并保证所提供的都是真实的、准确的。</w:t>
      </w:r>
    </w:p>
    <w:p w14:paraId="03A1C1C3">
      <w:pPr>
        <w:spacing w:line="46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7、一旦我方中标，我方将根据招标文件的规定，严格履行合同的责任和义务，并保证在按招标文件中规定的时间内供货，并完成项目的施工、调试、交付买方验收、使用。</w:t>
      </w:r>
    </w:p>
    <w:p w14:paraId="6F930F28">
      <w:pPr>
        <w:spacing w:line="46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8、我单位针对</w:t>
      </w:r>
      <w:r>
        <w:rPr>
          <w:rFonts w:hint="eastAsia" w:ascii="仿宋" w:hAnsi="仿宋" w:eastAsia="仿宋"/>
          <w:sz w:val="28"/>
          <w:highlight w:val="none"/>
        </w:rPr>
        <w:t>本采购项目</w:t>
      </w:r>
      <w:r>
        <w:rPr>
          <w:rFonts w:hint="eastAsia" w:ascii="仿宋" w:hAnsi="仿宋" w:eastAsia="仿宋"/>
          <w:sz w:val="28"/>
          <w:szCs w:val="28"/>
          <w:highlight w:val="none"/>
        </w:rPr>
        <w:t>所派出的项目经理无在建工程，或者虽有在建工程，但合同约定范围内的全部施工任务已临近竣工阶段，并已经向原发包人提出竣工验收申请，原发包人同意其参加其他工程项目的投标竞争。</w:t>
      </w:r>
    </w:p>
    <w:p w14:paraId="77B97002">
      <w:pPr>
        <w:pStyle w:val="269"/>
        <w:spacing w:before="0" w:after="0" w:line="640" w:lineRule="exact"/>
        <w:ind w:firstLine="560"/>
        <w:rPr>
          <w:rFonts w:hint="eastAsia" w:ascii="仿宋" w:hAnsi="仿宋" w:eastAsia="仿宋"/>
          <w:sz w:val="28"/>
          <w:szCs w:val="28"/>
          <w:highlight w:val="none"/>
        </w:rPr>
      </w:pPr>
    </w:p>
    <w:p w14:paraId="200AEDF2">
      <w:pPr>
        <w:pStyle w:val="269"/>
        <w:spacing w:before="0" w:after="0" w:line="640" w:lineRule="exact"/>
        <w:ind w:right="560" w:firstLine="2940"/>
        <w:rPr>
          <w:rFonts w:hint="eastAsia" w:ascii="仿宋" w:hAnsi="仿宋" w:eastAsia="仿宋"/>
          <w:sz w:val="28"/>
          <w:highlight w:val="none"/>
        </w:rPr>
      </w:pPr>
    </w:p>
    <w:p w14:paraId="5E572212">
      <w:pPr>
        <w:pStyle w:val="269"/>
        <w:spacing w:before="0" w:after="0" w:line="640" w:lineRule="exact"/>
        <w:ind w:right="560" w:firstLine="2940"/>
        <w:rPr>
          <w:rFonts w:hint="eastAsia" w:ascii="仿宋" w:hAnsi="仿宋" w:eastAsia="仿宋"/>
          <w:sz w:val="28"/>
          <w:highlight w:val="none"/>
          <w:u w:val="single"/>
        </w:rPr>
      </w:pPr>
      <w:r>
        <w:rPr>
          <w:rFonts w:hint="eastAsia" w:ascii="仿宋" w:hAnsi="仿宋" w:eastAsia="仿宋"/>
          <w:sz w:val="28"/>
          <w:highlight w:val="none"/>
        </w:rPr>
        <w:t>投标人名称（电子签章）</w:t>
      </w:r>
      <w:r>
        <w:rPr>
          <w:rFonts w:hint="eastAsia" w:ascii="仿宋" w:hAnsi="仿宋" w:eastAsia="仿宋"/>
          <w:sz w:val="28"/>
          <w:highlight w:val="none"/>
          <w:lang w:eastAsia="zh-CN"/>
        </w:rPr>
        <w:t>：</w:t>
      </w:r>
      <w:r>
        <w:rPr>
          <w:rFonts w:hint="eastAsia" w:ascii="仿宋" w:hAnsi="仿宋" w:eastAsia="仿宋"/>
          <w:sz w:val="28"/>
          <w:highlight w:val="none"/>
          <w:u w:val="single"/>
        </w:rPr>
        <w:t xml:space="preserve">             </w:t>
      </w:r>
    </w:p>
    <w:p w14:paraId="4FC2FF7A">
      <w:pPr>
        <w:pStyle w:val="269"/>
        <w:spacing w:before="0" w:after="0" w:line="640" w:lineRule="exact"/>
        <w:ind w:right="560" w:firstLine="2940"/>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邮编</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p>
    <w:p w14:paraId="06CFDD97">
      <w:pPr>
        <w:spacing w:line="640" w:lineRule="exact"/>
        <w:ind w:right="560" w:firstLine="420"/>
        <w:jc w:val="center"/>
        <w:rPr>
          <w:rFonts w:hint="eastAsia" w:ascii="仿宋" w:hAnsi="仿宋" w:eastAsia="仿宋"/>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p>
    <w:p w14:paraId="6F749D67">
      <w:pPr>
        <w:pStyle w:val="211"/>
        <w:spacing w:line="640" w:lineRule="exact"/>
        <w:ind w:right="560"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14:paraId="67C7776B">
      <w:pPr>
        <w:widowControl/>
        <w:spacing w:before="19" w:line="440" w:lineRule="exact"/>
        <w:ind w:firstLine="3036"/>
        <w:rPr>
          <w:rFonts w:hint="eastAsia" w:ascii="仿宋" w:hAnsi="仿宋" w:eastAsia="仿宋"/>
          <w:b/>
          <w:sz w:val="32"/>
          <w:szCs w:val="32"/>
          <w:highlight w:val="none"/>
        </w:rPr>
      </w:pPr>
    </w:p>
    <w:p w14:paraId="6A3D3F93">
      <w:pPr>
        <w:widowControl/>
        <w:spacing w:before="19" w:line="440" w:lineRule="exact"/>
        <w:ind w:firstLine="3036"/>
        <w:rPr>
          <w:rFonts w:hint="eastAsia" w:ascii="仿宋" w:hAnsi="仿宋" w:eastAsia="仿宋"/>
          <w:b/>
          <w:sz w:val="32"/>
          <w:szCs w:val="32"/>
          <w:highlight w:val="none"/>
        </w:rPr>
      </w:pPr>
    </w:p>
    <w:p w14:paraId="4ABCE655">
      <w:pPr>
        <w:widowControl/>
        <w:spacing w:before="19" w:line="440" w:lineRule="exact"/>
        <w:rPr>
          <w:rFonts w:hint="eastAsia" w:ascii="仿宋" w:hAnsi="仿宋" w:eastAsia="仿宋"/>
          <w:b/>
          <w:sz w:val="32"/>
          <w:szCs w:val="32"/>
          <w:highlight w:val="none"/>
        </w:rPr>
      </w:pPr>
    </w:p>
    <w:p w14:paraId="4BDD355A">
      <w:pPr>
        <w:pStyle w:val="211"/>
        <w:spacing w:line="640" w:lineRule="exact"/>
        <w:rPr>
          <w:rFonts w:hint="eastAsia" w:ascii="仿宋" w:hAnsi="仿宋" w:eastAsia="仿宋"/>
          <w:sz w:val="28"/>
          <w:szCs w:val="24"/>
          <w:highlight w:val="none"/>
        </w:rPr>
      </w:pPr>
    </w:p>
    <w:p w14:paraId="00549BCF">
      <w:pPr>
        <w:pStyle w:val="211"/>
        <w:spacing w:line="640" w:lineRule="exact"/>
        <w:rPr>
          <w:rFonts w:hint="eastAsia" w:ascii="仿宋" w:hAnsi="仿宋" w:eastAsia="仿宋"/>
          <w:sz w:val="28"/>
          <w:szCs w:val="24"/>
          <w:highlight w:val="none"/>
        </w:rPr>
      </w:pPr>
    </w:p>
    <w:p w14:paraId="48EA0D12">
      <w:pPr>
        <w:pStyle w:val="211"/>
        <w:spacing w:line="640" w:lineRule="exact"/>
        <w:rPr>
          <w:rFonts w:hint="eastAsia" w:ascii="仿宋" w:hAnsi="仿宋" w:eastAsia="仿宋"/>
          <w:sz w:val="28"/>
          <w:szCs w:val="24"/>
          <w:highlight w:val="none"/>
        </w:rPr>
      </w:pPr>
    </w:p>
    <w:p w14:paraId="56044035">
      <w:pPr>
        <w:pStyle w:val="211"/>
        <w:spacing w:line="640" w:lineRule="exact"/>
        <w:rPr>
          <w:rFonts w:hint="eastAsia" w:ascii="仿宋" w:hAnsi="仿宋" w:eastAsia="仿宋"/>
          <w:sz w:val="28"/>
          <w:szCs w:val="24"/>
          <w:highlight w:val="none"/>
        </w:rPr>
      </w:pPr>
    </w:p>
    <w:p w14:paraId="7C202337">
      <w:pPr>
        <w:pStyle w:val="211"/>
        <w:spacing w:line="640" w:lineRule="exact"/>
        <w:rPr>
          <w:rFonts w:hint="eastAsia" w:ascii="仿宋" w:hAnsi="仿宋" w:eastAsia="仿宋"/>
          <w:sz w:val="28"/>
          <w:szCs w:val="24"/>
          <w:highlight w:val="none"/>
        </w:rPr>
      </w:pPr>
    </w:p>
    <w:p w14:paraId="77F3FFBF">
      <w:pPr>
        <w:pStyle w:val="211"/>
        <w:spacing w:line="640" w:lineRule="exact"/>
        <w:rPr>
          <w:rFonts w:hint="eastAsia" w:ascii="仿宋" w:hAnsi="仿宋" w:eastAsia="仿宋"/>
          <w:sz w:val="28"/>
          <w:szCs w:val="24"/>
          <w:highlight w:val="none"/>
        </w:rPr>
      </w:pPr>
    </w:p>
    <w:p w14:paraId="66A72B82">
      <w:pPr>
        <w:pStyle w:val="211"/>
        <w:spacing w:line="640" w:lineRule="exact"/>
        <w:rPr>
          <w:rFonts w:hint="eastAsia" w:ascii="仿宋" w:hAnsi="仿宋" w:eastAsia="仿宋"/>
          <w:sz w:val="28"/>
          <w:szCs w:val="24"/>
          <w:highlight w:val="none"/>
        </w:rPr>
      </w:pPr>
    </w:p>
    <w:p w14:paraId="363D146F">
      <w:pPr>
        <w:spacing w:line="440" w:lineRule="exact"/>
        <w:rPr>
          <w:rFonts w:hint="eastAsia" w:ascii="仿宋" w:hAnsi="仿宋" w:eastAsia="仿宋"/>
          <w:sz w:val="28"/>
          <w:szCs w:val="28"/>
          <w:highlight w:val="none"/>
        </w:rPr>
      </w:pPr>
    </w:p>
    <w:p w14:paraId="6045C9FA">
      <w:pPr>
        <w:widowControl/>
        <w:spacing w:before="19" w:line="440" w:lineRule="exact"/>
        <w:rPr>
          <w:rFonts w:hint="eastAsia" w:ascii="仿宋" w:hAnsi="仿宋" w:eastAsia="仿宋"/>
          <w:bCs/>
          <w:sz w:val="32"/>
          <w:szCs w:val="32"/>
          <w:highlight w:val="none"/>
        </w:rPr>
      </w:pPr>
    </w:p>
    <w:p w14:paraId="70626BFC">
      <w:pPr>
        <w:widowControl/>
        <w:spacing w:before="19" w:line="440" w:lineRule="exact"/>
        <w:ind w:firstLine="3036"/>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二、开标一览表</w:t>
      </w:r>
    </w:p>
    <w:p w14:paraId="0AD59F88">
      <w:pPr>
        <w:widowControl/>
        <w:spacing w:before="19" w:line="440" w:lineRule="exact"/>
        <w:ind w:firstLine="3036"/>
        <w:rPr>
          <w:rFonts w:hint="eastAsia" w:ascii="仿宋" w:hAnsi="仿宋" w:eastAsia="仿宋"/>
          <w:b/>
          <w:sz w:val="32"/>
          <w:szCs w:val="32"/>
          <w:highlight w:val="none"/>
        </w:rPr>
      </w:pPr>
    </w:p>
    <w:tbl>
      <w:tblPr>
        <w:tblStyle w:val="3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45"/>
        <w:gridCol w:w="8536"/>
      </w:tblGrid>
      <w:tr w14:paraId="09EDF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004" w:type="pct"/>
            <w:vAlign w:val="center"/>
          </w:tcPr>
          <w:p w14:paraId="4055D6FC">
            <w:pPr>
              <w:keepNext w:val="0"/>
              <w:keepLines w:val="0"/>
              <w:suppressLineNumbers w:val="0"/>
              <w:spacing w:before="0" w:beforeAutospacing="0" w:after="0" w:afterAutospacing="0"/>
              <w:ind w:left="0" w:right="0"/>
              <w:jc w:val="center"/>
              <w:rPr>
                <w:rFonts w:hint="eastAsia" w:ascii="仿宋" w:hAnsi="仿宋" w:eastAsia="仿宋"/>
                <w:sz w:val="28"/>
                <w:szCs w:val="28"/>
                <w:highlight w:val="none"/>
              </w:rPr>
            </w:pPr>
            <w:r>
              <w:rPr>
                <w:rFonts w:hint="eastAsia" w:ascii="仿宋" w:hAnsi="仿宋" w:eastAsia="仿宋"/>
                <w:sz w:val="28"/>
                <w:szCs w:val="28"/>
                <w:highlight w:val="none"/>
              </w:rPr>
              <w:t>项目名称</w:t>
            </w:r>
          </w:p>
        </w:tc>
        <w:tc>
          <w:tcPr>
            <w:tcW w:w="3995" w:type="pct"/>
            <w:vAlign w:val="center"/>
          </w:tcPr>
          <w:p w14:paraId="38254C53">
            <w:pPr>
              <w:keepNext w:val="0"/>
              <w:keepLines w:val="0"/>
              <w:suppressLineNumbers w:val="0"/>
              <w:spacing w:before="0" w:beforeAutospacing="0" w:after="0" w:afterAutospacing="0"/>
              <w:ind w:left="0" w:right="0"/>
              <w:jc w:val="center"/>
              <w:rPr>
                <w:rFonts w:hint="eastAsia" w:ascii="仿宋" w:hAnsi="仿宋" w:eastAsia="仿宋"/>
                <w:sz w:val="28"/>
                <w:szCs w:val="28"/>
                <w:highlight w:val="none"/>
              </w:rPr>
            </w:pPr>
          </w:p>
        </w:tc>
      </w:tr>
      <w:tr w14:paraId="3CE34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004" w:type="pct"/>
            <w:vAlign w:val="center"/>
          </w:tcPr>
          <w:p w14:paraId="08354096">
            <w:pPr>
              <w:keepNext w:val="0"/>
              <w:keepLines w:val="0"/>
              <w:suppressLineNumbers w:val="0"/>
              <w:spacing w:before="0" w:beforeAutospacing="0" w:after="0" w:afterAutospacing="0" w:line="720" w:lineRule="exact"/>
              <w:ind w:left="0" w:right="0"/>
              <w:jc w:val="center"/>
              <w:rPr>
                <w:rFonts w:hint="eastAsia" w:ascii="仿宋" w:hAnsi="仿宋" w:eastAsia="仿宋"/>
                <w:sz w:val="28"/>
                <w:szCs w:val="28"/>
                <w:highlight w:val="none"/>
              </w:rPr>
            </w:pPr>
            <w:r>
              <w:rPr>
                <w:rFonts w:hint="eastAsia" w:ascii="仿宋" w:hAnsi="仿宋" w:eastAsia="仿宋"/>
                <w:sz w:val="28"/>
                <w:szCs w:val="28"/>
                <w:highlight w:val="none"/>
              </w:rPr>
              <w:t>投标报价</w:t>
            </w:r>
          </w:p>
          <w:p w14:paraId="7DFB63C6">
            <w:pPr>
              <w:keepNext w:val="0"/>
              <w:keepLines w:val="0"/>
              <w:suppressLineNumbers w:val="0"/>
              <w:spacing w:before="0" w:beforeAutospacing="0" w:after="0" w:afterAutospacing="0" w:line="720" w:lineRule="exact"/>
              <w:ind w:left="0" w:right="0"/>
              <w:jc w:val="center"/>
              <w:rPr>
                <w:rFonts w:hint="eastAsia" w:ascii="仿宋" w:hAnsi="仿宋" w:eastAsia="仿宋"/>
                <w:sz w:val="28"/>
                <w:szCs w:val="28"/>
                <w:highlight w:val="none"/>
              </w:rPr>
            </w:pPr>
            <w:r>
              <w:rPr>
                <w:rFonts w:hint="eastAsia" w:ascii="仿宋" w:hAnsi="仿宋" w:eastAsia="仿宋"/>
                <w:sz w:val="28"/>
                <w:szCs w:val="28"/>
                <w:highlight w:val="none"/>
              </w:rPr>
              <w:t>总计</w:t>
            </w:r>
          </w:p>
        </w:tc>
        <w:tc>
          <w:tcPr>
            <w:tcW w:w="3995" w:type="pct"/>
            <w:vAlign w:val="center"/>
          </w:tcPr>
          <w:p w14:paraId="302FA65B">
            <w:pPr>
              <w:keepNext w:val="0"/>
              <w:keepLines w:val="0"/>
              <w:suppressLineNumbers w:val="0"/>
              <w:spacing w:before="0" w:beforeAutospacing="0" w:after="0" w:afterAutospacing="0" w:line="720" w:lineRule="exact"/>
              <w:ind w:left="0" w:right="0"/>
              <w:rPr>
                <w:rFonts w:hint="eastAsia" w:ascii="仿宋" w:hAnsi="仿宋" w:eastAsia="仿宋"/>
                <w:sz w:val="28"/>
                <w:szCs w:val="28"/>
                <w:highlight w:val="none"/>
                <w:u w:val="single"/>
              </w:rPr>
            </w:pPr>
            <w:r>
              <w:rPr>
                <w:rFonts w:hint="eastAsia" w:ascii="仿宋" w:hAnsi="仿宋" w:eastAsia="仿宋"/>
                <w:sz w:val="28"/>
                <w:szCs w:val="28"/>
                <w:highlight w:val="none"/>
              </w:rPr>
              <w:t>（小写）</w:t>
            </w:r>
            <w:r>
              <w:rPr>
                <w:rFonts w:hint="eastAsia" w:ascii="宋体" w:hAnsi="宋体" w:eastAsia="仿宋"/>
                <w:sz w:val="28"/>
                <w:szCs w:val="28"/>
                <w:highlight w:val="none"/>
              </w:rPr>
              <w:t>¥</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p>
          <w:p w14:paraId="2F0DBB9D">
            <w:pPr>
              <w:keepNext w:val="0"/>
              <w:keepLines w:val="0"/>
              <w:suppressLineNumbers w:val="0"/>
              <w:spacing w:before="0" w:beforeAutospacing="0" w:after="0" w:afterAutospacing="0" w:line="720" w:lineRule="exact"/>
              <w:ind w:left="0" w:right="0"/>
              <w:rPr>
                <w:rFonts w:hint="eastAsia" w:ascii="仿宋" w:hAnsi="仿宋" w:eastAsia="仿宋"/>
                <w:sz w:val="28"/>
                <w:szCs w:val="28"/>
                <w:highlight w:val="none"/>
              </w:rPr>
            </w:pPr>
            <w:r>
              <w:rPr>
                <w:rFonts w:hint="eastAsia" w:ascii="仿宋" w:hAnsi="仿宋" w:eastAsia="仿宋"/>
                <w:sz w:val="28"/>
                <w:szCs w:val="28"/>
                <w:highlight w:val="none"/>
              </w:rPr>
              <w:t>（大写）人民币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元整</w:t>
            </w:r>
          </w:p>
        </w:tc>
      </w:tr>
      <w:tr w14:paraId="2ECDD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004" w:type="pct"/>
            <w:vAlign w:val="center"/>
          </w:tcPr>
          <w:p w14:paraId="75F247C3">
            <w:pPr>
              <w:keepNext w:val="0"/>
              <w:keepLines w:val="0"/>
              <w:suppressLineNumbers w:val="0"/>
              <w:spacing w:before="0" w:beforeAutospacing="0" w:after="0" w:afterAutospacing="0"/>
              <w:ind w:left="0" w:right="0" w:firstLine="140"/>
              <w:rPr>
                <w:rFonts w:hint="eastAsia" w:ascii="仿宋" w:hAnsi="仿宋" w:eastAsia="仿宋"/>
                <w:sz w:val="28"/>
                <w:szCs w:val="28"/>
                <w:highlight w:val="none"/>
              </w:rPr>
            </w:pPr>
            <w:r>
              <w:rPr>
                <w:rFonts w:hint="eastAsia" w:ascii="仿宋" w:hAnsi="仿宋" w:eastAsia="仿宋"/>
                <w:sz w:val="28"/>
                <w:szCs w:val="28"/>
                <w:highlight w:val="none"/>
              </w:rPr>
              <w:t>核心品牌</w:t>
            </w:r>
          </w:p>
        </w:tc>
        <w:tc>
          <w:tcPr>
            <w:tcW w:w="3995" w:type="pct"/>
            <w:vAlign w:val="center"/>
          </w:tcPr>
          <w:p w14:paraId="6AB7F8BA">
            <w:pPr>
              <w:keepNext w:val="0"/>
              <w:keepLines w:val="0"/>
              <w:suppressLineNumbers w:val="0"/>
              <w:spacing w:before="0" w:beforeAutospacing="0" w:after="0" w:afterAutospacing="0"/>
              <w:ind w:left="0" w:right="0" w:firstLine="1540"/>
              <w:rPr>
                <w:rFonts w:hint="eastAsia" w:ascii="仿宋" w:hAnsi="仿宋" w:eastAsia="仿宋"/>
                <w:sz w:val="28"/>
                <w:szCs w:val="28"/>
                <w:highlight w:val="none"/>
              </w:rPr>
            </w:pPr>
            <w:r>
              <w:rPr>
                <w:rFonts w:hint="eastAsia" w:ascii="仿宋" w:hAnsi="仿宋" w:eastAsia="仿宋"/>
                <w:sz w:val="28"/>
                <w:szCs w:val="28"/>
                <w:highlight w:val="none"/>
              </w:rPr>
              <w:t xml:space="preserve"> /</w:t>
            </w:r>
          </w:p>
        </w:tc>
      </w:tr>
    </w:tbl>
    <w:p w14:paraId="2AF86306">
      <w:pPr>
        <w:spacing w:line="440" w:lineRule="exact"/>
        <w:ind w:firstLine="411"/>
        <w:rPr>
          <w:rFonts w:hint="eastAsia" w:ascii="仿宋" w:hAnsi="仿宋" w:eastAsia="仿宋"/>
          <w:sz w:val="28"/>
          <w:szCs w:val="28"/>
          <w:highlight w:val="none"/>
        </w:rPr>
      </w:pPr>
    </w:p>
    <w:p w14:paraId="15FB9933">
      <w:pPr>
        <w:spacing w:line="440" w:lineRule="exact"/>
        <w:ind w:firstLine="411"/>
        <w:rPr>
          <w:rFonts w:hint="eastAsia" w:ascii="仿宋" w:hAnsi="仿宋" w:eastAsia="仿宋"/>
          <w:sz w:val="28"/>
          <w:szCs w:val="28"/>
          <w:highlight w:val="none"/>
        </w:rPr>
      </w:pPr>
    </w:p>
    <w:p w14:paraId="7030FFF5">
      <w:pPr>
        <w:pStyle w:val="211"/>
        <w:ind w:firstLine="2875"/>
        <w:rPr>
          <w:rFonts w:hint="eastAsia" w:hAnsi="宋体"/>
          <w:b/>
          <w:sz w:val="32"/>
          <w:szCs w:val="32"/>
          <w:highlight w:val="none"/>
        </w:rPr>
      </w:pPr>
    </w:p>
    <w:p w14:paraId="22D85051">
      <w:pPr>
        <w:pStyle w:val="211"/>
        <w:ind w:firstLine="2875"/>
        <w:rPr>
          <w:rFonts w:hint="eastAsia" w:hAnsi="宋体"/>
          <w:b/>
          <w:sz w:val="32"/>
          <w:szCs w:val="32"/>
          <w:highlight w:val="none"/>
        </w:rPr>
      </w:pPr>
    </w:p>
    <w:p w14:paraId="5F8E0612">
      <w:pPr>
        <w:pStyle w:val="211"/>
        <w:ind w:firstLine="2875"/>
        <w:rPr>
          <w:rFonts w:hint="eastAsia" w:hAnsi="宋体"/>
          <w:b/>
          <w:sz w:val="32"/>
          <w:szCs w:val="32"/>
          <w:highlight w:val="none"/>
        </w:rPr>
      </w:pPr>
    </w:p>
    <w:p w14:paraId="668BC7CA">
      <w:pPr>
        <w:pStyle w:val="211"/>
        <w:ind w:firstLine="2875"/>
        <w:rPr>
          <w:rFonts w:hint="eastAsia" w:hAnsi="宋体"/>
          <w:b/>
          <w:sz w:val="32"/>
          <w:szCs w:val="32"/>
          <w:highlight w:val="none"/>
        </w:rPr>
      </w:pPr>
    </w:p>
    <w:p w14:paraId="1B7C75C3">
      <w:pPr>
        <w:pStyle w:val="211"/>
        <w:ind w:firstLine="2875"/>
        <w:rPr>
          <w:rFonts w:hint="eastAsia" w:hAnsi="宋体"/>
          <w:b/>
          <w:sz w:val="32"/>
          <w:szCs w:val="32"/>
          <w:highlight w:val="none"/>
        </w:rPr>
      </w:pPr>
    </w:p>
    <w:p w14:paraId="10BE8A77">
      <w:pPr>
        <w:pStyle w:val="211"/>
        <w:ind w:firstLine="2875"/>
        <w:rPr>
          <w:rFonts w:hint="eastAsia" w:hAnsi="宋体"/>
          <w:b/>
          <w:sz w:val="32"/>
          <w:szCs w:val="32"/>
          <w:highlight w:val="none"/>
        </w:rPr>
      </w:pPr>
    </w:p>
    <w:p w14:paraId="78D2BBC9">
      <w:pPr>
        <w:pStyle w:val="211"/>
        <w:ind w:firstLine="2875"/>
        <w:rPr>
          <w:rFonts w:hint="eastAsia" w:hAnsi="宋体"/>
          <w:b/>
          <w:sz w:val="32"/>
          <w:szCs w:val="32"/>
          <w:highlight w:val="none"/>
        </w:rPr>
      </w:pPr>
    </w:p>
    <w:p w14:paraId="477B15F0">
      <w:pPr>
        <w:pStyle w:val="211"/>
        <w:ind w:firstLine="2875"/>
        <w:rPr>
          <w:rFonts w:hint="eastAsia" w:hAnsi="宋体"/>
          <w:b/>
          <w:sz w:val="32"/>
          <w:szCs w:val="32"/>
          <w:highlight w:val="none"/>
        </w:rPr>
      </w:pPr>
    </w:p>
    <w:p w14:paraId="58058535">
      <w:pPr>
        <w:pStyle w:val="211"/>
        <w:ind w:firstLine="2875"/>
        <w:rPr>
          <w:rFonts w:hint="eastAsia" w:hAnsi="宋体"/>
          <w:b/>
          <w:sz w:val="32"/>
          <w:szCs w:val="32"/>
          <w:highlight w:val="none"/>
        </w:rPr>
      </w:pPr>
    </w:p>
    <w:p w14:paraId="66D4271B">
      <w:pPr>
        <w:pStyle w:val="211"/>
        <w:ind w:firstLine="2875"/>
        <w:rPr>
          <w:rFonts w:hint="eastAsia" w:hAnsi="宋体"/>
          <w:b/>
          <w:sz w:val="32"/>
          <w:szCs w:val="32"/>
          <w:highlight w:val="none"/>
        </w:rPr>
      </w:pPr>
    </w:p>
    <w:p w14:paraId="73ED2360">
      <w:pPr>
        <w:pStyle w:val="211"/>
        <w:ind w:firstLine="2875"/>
        <w:rPr>
          <w:rFonts w:hint="eastAsia" w:hAnsi="宋体"/>
          <w:b/>
          <w:sz w:val="32"/>
          <w:szCs w:val="32"/>
          <w:highlight w:val="none"/>
        </w:rPr>
      </w:pPr>
    </w:p>
    <w:p w14:paraId="6B7321A5">
      <w:pPr>
        <w:pStyle w:val="211"/>
        <w:ind w:firstLine="2875"/>
        <w:rPr>
          <w:rFonts w:hint="eastAsia" w:hAnsi="宋体"/>
          <w:b/>
          <w:sz w:val="32"/>
          <w:szCs w:val="32"/>
          <w:highlight w:val="none"/>
        </w:rPr>
      </w:pPr>
    </w:p>
    <w:p w14:paraId="3ADE95E0">
      <w:pPr>
        <w:pStyle w:val="211"/>
        <w:ind w:firstLine="2875"/>
        <w:rPr>
          <w:rFonts w:hint="eastAsia" w:hAnsi="宋体"/>
          <w:b/>
          <w:sz w:val="32"/>
          <w:szCs w:val="32"/>
          <w:highlight w:val="none"/>
        </w:rPr>
      </w:pPr>
    </w:p>
    <w:p w14:paraId="0828919D">
      <w:pPr>
        <w:pStyle w:val="211"/>
        <w:ind w:firstLine="2875"/>
        <w:rPr>
          <w:rFonts w:hint="eastAsia" w:hAnsi="宋体"/>
          <w:b/>
          <w:sz w:val="32"/>
          <w:szCs w:val="32"/>
          <w:highlight w:val="none"/>
        </w:rPr>
      </w:pPr>
    </w:p>
    <w:p w14:paraId="1766E258">
      <w:pPr>
        <w:pStyle w:val="211"/>
        <w:ind w:firstLine="2875"/>
        <w:rPr>
          <w:rFonts w:hint="eastAsia" w:hAnsi="宋体"/>
          <w:b/>
          <w:sz w:val="32"/>
          <w:szCs w:val="32"/>
          <w:highlight w:val="none"/>
        </w:rPr>
      </w:pPr>
    </w:p>
    <w:p w14:paraId="6106072F">
      <w:pPr>
        <w:pStyle w:val="211"/>
        <w:ind w:firstLine="2875"/>
        <w:rPr>
          <w:rFonts w:hint="eastAsia" w:hAnsi="宋体"/>
          <w:b/>
          <w:sz w:val="32"/>
          <w:szCs w:val="32"/>
          <w:highlight w:val="none"/>
        </w:rPr>
      </w:pPr>
    </w:p>
    <w:p w14:paraId="3F4E7F46">
      <w:pPr>
        <w:pStyle w:val="211"/>
        <w:ind w:firstLine="2875"/>
        <w:rPr>
          <w:rFonts w:hint="eastAsia" w:hAnsi="宋体"/>
          <w:b/>
          <w:sz w:val="32"/>
          <w:szCs w:val="32"/>
          <w:highlight w:val="none"/>
        </w:rPr>
      </w:pPr>
    </w:p>
    <w:p w14:paraId="41757B2B">
      <w:pPr>
        <w:pStyle w:val="285"/>
        <w:jc w:val="center"/>
        <w:rPr>
          <w:rFonts w:hint="eastAsia" w:ascii="仿宋" w:hAnsi="仿宋" w:eastAsia="仿宋"/>
          <w:b/>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b/>
          <w:sz w:val="32"/>
          <w:szCs w:val="32"/>
          <w:highlight w:val="none"/>
        </w:rPr>
        <w:t>三、工程量清单</w:t>
      </w:r>
    </w:p>
    <w:p w14:paraId="5302F92F">
      <w:pPr>
        <w:pStyle w:val="285"/>
        <w:spacing w:line="340" w:lineRule="exact"/>
        <w:jc w:val="center"/>
        <w:rPr>
          <w:rFonts w:hint="eastAsia" w:ascii="仿宋" w:hAnsi="仿宋" w:eastAsia="仿宋" w:cs="仿宋"/>
          <w:sz w:val="24"/>
          <w:szCs w:val="24"/>
          <w:highlight w:val="none"/>
        </w:rPr>
      </w:pPr>
    </w:p>
    <w:tbl>
      <w:tblPr>
        <w:tblStyle w:val="33"/>
        <w:tblW w:w="10638" w:type="dxa"/>
        <w:tblInd w:w="93" w:type="dxa"/>
        <w:tblLayout w:type="fixed"/>
        <w:tblCellMar>
          <w:top w:w="0" w:type="dxa"/>
          <w:left w:w="108" w:type="dxa"/>
          <w:bottom w:w="0" w:type="dxa"/>
          <w:right w:w="108" w:type="dxa"/>
        </w:tblCellMar>
      </w:tblPr>
      <w:tblGrid>
        <w:gridCol w:w="495"/>
        <w:gridCol w:w="1590"/>
        <w:gridCol w:w="4149"/>
        <w:gridCol w:w="915"/>
        <w:gridCol w:w="846"/>
        <w:gridCol w:w="1590"/>
        <w:gridCol w:w="1053"/>
      </w:tblGrid>
      <w:tr w14:paraId="0F714962">
        <w:tblPrEx>
          <w:tblCellMar>
            <w:top w:w="0" w:type="dxa"/>
            <w:left w:w="108" w:type="dxa"/>
            <w:bottom w:w="0" w:type="dxa"/>
            <w:right w:w="108" w:type="dxa"/>
          </w:tblCellMar>
        </w:tblPrEx>
        <w:trPr>
          <w:trHeight w:val="405" w:hRule="atLeast"/>
        </w:trPr>
        <w:tc>
          <w:tcPr>
            <w:tcW w:w="10638" w:type="dxa"/>
            <w:gridSpan w:val="7"/>
            <w:tcBorders>
              <w:top w:val="nil"/>
              <w:left w:val="nil"/>
              <w:bottom w:val="nil"/>
              <w:right w:val="nil"/>
            </w:tcBorders>
            <w:noWrap/>
            <w:vAlign w:val="center"/>
          </w:tcPr>
          <w:p w14:paraId="341E74BD">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bidi="ar"/>
              </w:rPr>
              <w:t>全费用清单表</w:t>
            </w:r>
          </w:p>
        </w:tc>
      </w:tr>
      <w:tr w14:paraId="4A760AD6">
        <w:tblPrEx>
          <w:tblCellMar>
            <w:top w:w="0" w:type="dxa"/>
            <w:left w:w="108" w:type="dxa"/>
            <w:bottom w:w="0" w:type="dxa"/>
            <w:right w:w="108" w:type="dxa"/>
          </w:tblCellMar>
        </w:tblPrEx>
        <w:trPr>
          <w:trHeight w:val="270" w:hRule="atLeast"/>
        </w:trPr>
        <w:tc>
          <w:tcPr>
            <w:tcW w:w="6234" w:type="dxa"/>
            <w:gridSpan w:val="3"/>
            <w:tcBorders>
              <w:top w:val="nil"/>
              <w:left w:val="nil"/>
              <w:bottom w:val="single" w:color="000000" w:sz="8" w:space="0"/>
              <w:right w:val="nil"/>
            </w:tcBorders>
            <w:vAlign w:val="center"/>
          </w:tcPr>
          <w:p w14:paraId="0818FC76">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工程名称：2026年洪泽经济开发区水环境整治项目</w:t>
            </w:r>
          </w:p>
        </w:tc>
        <w:tc>
          <w:tcPr>
            <w:tcW w:w="4404" w:type="dxa"/>
            <w:gridSpan w:val="4"/>
            <w:tcBorders>
              <w:top w:val="nil"/>
              <w:left w:val="nil"/>
              <w:bottom w:val="single" w:color="000000" w:sz="8" w:space="0"/>
              <w:right w:val="nil"/>
            </w:tcBorders>
            <w:vAlign w:val="center"/>
          </w:tcPr>
          <w:p w14:paraId="4199F5C3">
            <w:pPr>
              <w:keepNext w:val="0"/>
              <w:keepLines w:val="0"/>
              <w:suppressLineNumbers w:val="0"/>
              <w:spacing w:before="0" w:beforeAutospacing="0" w:after="0" w:afterAutospacing="0"/>
              <w:ind w:left="0" w:right="0"/>
              <w:jc w:val="left"/>
              <w:rPr>
                <w:rFonts w:hint="eastAsia" w:ascii="黑体" w:hAnsi="宋体" w:eastAsia="黑体" w:cs="黑体"/>
                <w:color w:val="000000"/>
                <w:szCs w:val="21"/>
                <w:highlight w:val="none"/>
              </w:rPr>
            </w:pPr>
          </w:p>
        </w:tc>
      </w:tr>
      <w:tr w14:paraId="119408B7">
        <w:tblPrEx>
          <w:tblCellMar>
            <w:top w:w="0" w:type="dxa"/>
            <w:left w:w="108" w:type="dxa"/>
            <w:bottom w:w="0" w:type="dxa"/>
            <w:right w:w="108" w:type="dxa"/>
          </w:tblCellMar>
        </w:tblPrEx>
        <w:trPr>
          <w:trHeight w:val="255" w:hRule="atLeast"/>
        </w:trPr>
        <w:tc>
          <w:tcPr>
            <w:tcW w:w="495"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2D8A9B2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序号</w:t>
            </w:r>
          </w:p>
        </w:tc>
        <w:tc>
          <w:tcPr>
            <w:tcW w:w="159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96EA76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项目名称</w:t>
            </w:r>
          </w:p>
        </w:tc>
        <w:tc>
          <w:tcPr>
            <w:tcW w:w="4149"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518961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项目特征描述</w:t>
            </w:r>
          </w:p>
        </w:tc>
        <w:tc>
          <w:tcPr>
            <w:tcW w:w="91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B421C3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计量单位</w:t>
            </w:r>
          </w:p>
        </w:tc>
        <w:tc>
          <w:tcPr>
            <w:tcW w:w="846"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2411E2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工程量</w:t>
            </w:r>
          </w:p>
        </w:tc>
        <w:tc>
          <w:tcPr>
            <w:tcW w:w="15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2DC20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全费用单价</w:t>
            </w:r>
          </w:p>
        </w:tc>
        <w:tc>
          <w:tcPr>
            <w:tcW w:w="105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8C7C2">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color w:val="000000"/>
                <w:szCs w:val="21"/>
                <w:highlight w:val="none"/>
              </w:rPr>
            </w:pPr>
            <w:r>
              <w:rPr>
                <w:rFonts w:hint="eastAsia" w:ascii="黑体" w:hAnsi="宋体" w:eastAsia="黑体" w:cs="黑体"/>
                <w:color w:val="000000"/>
                <w:szCs w:val="21"/>
                <w:highlight w:val="none"/>
                <w:lang w:bidi="ar"/>
              </w:rPr>
              <w:t>全费用合价</w:t>
            </w:r>
          </w:p>
        </w:tc>
      </w:tr>
      <w:tr w14:paraId="238C038E">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71F008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7B648BF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5B5AF65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1、管径（箱涵断面积）：φ1500管道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4BA8956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1D78AD0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1641</w:t>
            </w:r>
          </w:p>
        </w:tc>
        <w:tc>
          <w:tcPr>
            <w:tcW w:w="1590" w:type="dxa"/>
            <w:tcBorders>
              <w:top w:val="single" w:color="000000" w:sz="4" w:space="0"/>
              <w:left w:val="single" w:color="000000" w:sz="4" w:space="0"/>
              <w:bottom w:val="single" w:color="000000" w:sz="4" w:space="0"/>
              <w:right w:val="single" w:color="000000" w:sz="4" w:space="0"/>
            </w:tcBorders>
            <w:vAlign w:val="center"/>
          </w:tcPr>
          <w:p w14:paraId="3992646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4023414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102DBA94">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4D71325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w:t>
            </w:r>
          </w:p>
        </w:tc>
        <w:tc>
          <w:tcPr>
            <w:tcW w:w="1590" w:type="dxa"/>
            <w:tcBorders>
              <w:top w:val="single" w:color="000000" w:sz="4" w:space="0"/>
              <w:left w:val="single" w:color="000000" w:sz="4" w:space="0"/>
              <w:bottom w:val="single" w:color="000000" w:sz="4" w:space="0"/>
              <w:right w:val="single" w:color="000000" w:sz="4" w:space="0"/>
            </w:tcBorders>
            <w:vAlign w:val="center"/>
          </w:tcPr>
          <w:p w14:paraId="0AA5A9C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106DD25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1、管径（箱涵断面积）：φ1200管道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602A1D4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4AB315C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2170</w:t>
            </w:r>
          </w:p>
        </w:tc>
        <w:tc>
          <w:tcPr>
            <w:tcW w:w="1590" w:type="dxa"/>
            <w:tcBorders>
              <w:top w:val="single" w:color="000000" w:sz="4" w:space="0"/>
              <w:left w:val="single" w:color="000000" w:sz="4" w:space="0"/>
              <w:bottom w:val="single" w:color="000000" w:sz="4" w:space="0"/>
              <w:right w:val="single" w:color="000000" w:sz="4" w:space="0"/>
            </w:tcBorders>
            <w:vAlign w:val="center"/>
          </w:tcPr>
          <w:p w14:paraId="5358127E">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4CA4E6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5406AA0">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455B836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3</w:t>
            </w:r>
          </w:p>
        </w:tc>
        <w:tc>
          <w:tcPr>
            <w:tcW w:w="1590" w:type="dxa"/>
            <w:tcBorders>
              <w:top w:val="single" w:color="000000" w:sz="4" w:space="0"/>
              <w:left w:val="single" w:color="000000" w:sz="4" w:space="0"/>
              <w:bottom w:val="single" w:color="000000" w:sz="4" w:space="0"/>
              <w:right w:val="single" w:color="000000" w:sz="4" w:space="0"/>
            </w:tcBorders>
            <w:vAlign w:val="center"/>
          </w:tcPr>
          <w:p w14:paraId="62CDC74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0B6226F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1、管径（箱涵断面积）：φ1000管道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4F7C97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79D10E0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10504</w:t>
            </w:r>
          </w:p>
        </w:tc>
        <w:tc>
          <w:tcPr>
            <w:tcW w:w="1590" w:type="dxa"/>
            <w:tcBorders>
              <w:top w:val="single" w:color="000000" w:sz="4" w:space="0"/>
              <w:left w:val="single" w:color="000000" w:sz="4" w:space="0"/>
              <w:bottom w:val="single" w:color="000000" w:sz="4" w:space="0"/>
              <w:right w:val="single" w:color="000000" w:sz="4" w:space="0"/>
            </w:tcBorders>
            <w:vAlign w:val="center"/>
          </w:tcPr>
          <w:p w14:paraId="6413A13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601BCAD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3CCCEDEA">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347468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w:t>
            </w:r>
          </w:p>
        </w:tc>
        <w:tc>
          <w:tcPr>
            <w:tcW w:w="1590" w:type="dxa"/>
            <w:tcBorders>
              <w:top w:val="single" w:color="000000" w:sz="4" w:space="0"/>
              <w:left w:val="single" w:color="000000" w:sz="4" w:space="0"/>
              <w:bottom w:val="single" w:color="000000" w:sz="4" w:space="0"/>
              <w:right w:val="single" w:color="000000" w:sz="4" w:space="0"/>
            </w:tcBorders>
            <w:vAlign w:val="center"/>
          </w:tcPr>
          <w:p w14:paraId="5069910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7CEE315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1、管径（箱涵断面积）：φ800管道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58E757A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3E1A907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12564</w:t>
            </w:r>
          </w:p>
        </w:tc>
        <w:tc>
          <w:tcPr>
            <w:tcW w:w="1590" w:type="dxa"/>
            <w:tcBorders>
              <w:top w:val="single" w:color="000000" w:sz="4" w:space="0"/>
              <w:left w:val="single" w:color="000000" w:sz="4" w:space="0"/>
              <w:bottom w:val="single" w:color="000000" w:sz="4" w:space="0"/>
              <w:right w:val="single" w:color="000000" w:sz="4" w:space="0"/>
            </w:tcBorders>
            <w:vAlign w:val="center"/>
          </w:tcPr>
          <w:p w14:paraId="1C25D7B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2D0515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0E1CFB59">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CD0012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w:t>
            </w:r>
          </w:p>
        </w:tc>
        <w:tc>
          <w:tcPr>
            <w:tcW w:w="1590" w:type="dxa"/>
            <w:tcBorders>
              <w:top w:val="single" w:color="000000" w:sz="4" w:space="0"/>
              <w:left w:val="single" w:color="000000" w:sz="4" w:space="0"/>
              <w:bottom w:val="single" w:color="000000" w:sz="4" w:space="0"/>
              <w:right w:val="single" w:color="000000" w:sz="4" w:space="0"/>
            </w:tcBorders>
            <w:vAlign w:val="center"/>
          </w:tcPr>
          <w:p w14:paraId="72C8F228">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21FEE33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1、管径（箱涵断面积）：φ600管道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4A5E8F9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28B8587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5592</w:t>
            </w:r>
          </w:p>
        </w:tc>
        <w:tc>
          <w:tcPr>
            <w:tcW w:w="1590" w:type="dxa"/>
            <w:tcBorders>
              <w:top w:val="single" w:color="000000" w:sz="4" w:space="0"/>
              <w:left w:val="single" w:color="000000" w:sz="4" w:space="0"/>
              <w:bottom w:val="single" w:color="000000" w:sz="4" w:space="0"/>
              <w:right w:val="single" w:color="000000" w:sz="4" w:space="0"/>
            </w:tcBorders>
            <w:vAlign w:val="center"/>
          </w:tcPr>
          <w:p w14:paraId="4325E228">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F620315">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3DA6333B">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8E33A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6</w:t>
            </w:r>
          </w:p>
        </w:tc>
        <w:tc>
          <w:tcPr>
            <w:tcW w:w="1590" w:type="dxa"/>
            <w:tcBorders>
              <w:top w:val="single" w:color="000000" w:sz="4" w:space="0"/>
              <w:left w:val="single" w:color="000000" w:sz="4" w:space="0"/>
              <w:bottom w:val="single" w:color="000000" w:sz="4" w:space="0"/>
              <w:right w:val="single" w:color="000000" w:sz="4" w:space="0"/>
            </w:tcBorders>
            <w:vAlign w:val="center"/>
          </w:tcPr>
          <w:p w14:paraId="10380CAD">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514B028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1、管径（箱涵断面积）：φ500管道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45AD631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27BF45F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7793</w:t>
            </w:r>
          </w:p>
        </w:tc>
        <w:tc>
          <w:tcPr>
            <w:tcW w:w="1590" w:type="dxa"/>
            <w:tcBorders>
              <w:top w:val="single" w:color="000000" w:sz="4" w:space="0"/>
              <w:left w:val="single" w:color="000000" w:sz="4" w:space="0"/>
              <w:bottom w:val="single" w:color="000000" w:sz="4" w:space="0"/>
              <w:right w:val="single" w:color="000000" w:sz="4" w:space="0"/>
            </w:tcBorders>
            <w:vAlign w:val="center"/>
          </w:tcPr>
          <w:p w14:paraId="6FEC020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4C17871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3D6CEBEA">
        <w:tblPrEx>
          <w:tblCellMar>
            <w:top w:w="0" w:type="dxa"/>
            <w:left w:w="108" w:type="dxa"/>
            <w:bottom w:w="0" w:type="dxa"/>
            <w:right w:w="108" w:type="dxa"/>
          </w:tblCellMar>
        </w:tblPrEx>
        <w:trPr>
          <w:trHeight w:val="102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2C0828E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7</w:t>
            </w:r>
          </w:p>
        </w:tc>
        <w:tc>
          <w:tcPr>
            <w:tcW w:w="1590" w:type="dxa"/>
            <w:tcBorders>
              <w:top w:val="single" w:color="000000" w:sz="4" w:space="0"/>
              <w:left w:val="single" w:color="000000" w:sz="4" w:space="0"/>
              <w:bottom w:val="single" w:color="000000" w:sz="4" w:space="0"/>
              <w:right w:val="single" w:color="000000" w:sz="4" w:space="0"/>
            </w:tcBorders>
            <w:vAlign w:val="center"/>
          </w:tcPr>
          <w:p w14:paraId="5016619D">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管道清淤</w:t>
            </w:r>
          </w:p>
        </w:tc>
        <w:tc>
          <w:tcPr>
            <w:tcW w:w="4149" w:type="dxa"/>
            <w:tcBorders>
              <w:top w:val="single" w:color="000000" w:sz="4" w:space="0"/>
              <w:left w:val="single" w:color="000000" w:sz="4" w:space="0"/>
              <w:bottom w:val="single" w:color="000000" w:sz="4" w:space="0"/>
              <w:right w:val="single" w:color="000000" w:sz="4" w:space="0"/>
            </w:tcBorders>
            <w:vAlign w:val="center"/>
          </w:tcPr>
          <w:p w14:paraId="05AB9E4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1、管径（箱涵断面积）：φ300管道</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2、管道积泥占比：综合考虑</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3、淤泥处置，满足环保要求</w:t>
            </w:r>
          </w:p>
        </w:tc>
        <w:tc>
          <w:tcPr>
            <w:tcW w:w="915" w:type="dxa"/>
            <w:tcBorders>
              <w:top w:val="single" w:color="000000" w:sz="4" w:space="0"/>
              <w:left w:val="single" w:color="000000" w:sz="4" w:space="0"/>
              <w:bottom w:val="single" w:color="000000" w:sz="4" w:space="0"/>
              <w:right w:val="single" w:color="000000" w:sz="4" w:space="0"/>
            </w:tcBorders>
            <w:vAlign w:val="center"/>
          </w:tcPr>
          <w:p w14:paraId="23E2CB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w:t>
            </w:r>
          </w:p>
        </w:tc>
        <w:tc>
          <w:tcPr>
            <w:tcW w:w="846" w:type="dxa"/>
            <w:tcBorders>
              <w:top w:val="single" w:color="000000" w:sz="4" w:space="0"/>
              <w:left w:val="single" w:color="000000" w:sz="4" w:space="0"/>
              <w:bottom w:val="single" w:color="000000" w:sz="4" w:space="0"/>
              <w:right w:val="single" w:color="000000" w:sz="4" w:space="0"/>
            </w:tcBorders>
            <w:vAlign w:val="center"/>
          </w:tcPr>
          <w:p w14:paraId="4EA1F3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132</w:t>
            </w:r>
          </w:p>
        </w:tc>
        <w:tc>
          <w:tcPr>
            <w:tcW w:w="1590" w:type="dxa"/>
            <w:tcBorders>
              <w:top w:val="single" w:color="000000" w:sz="4" w:space="0"/>
              <w:left w:val="single" w:color="000000" w:sz="4" w:space="0"/>
              <w:bottom w:val="single" w:color="000000" w:sz="4" w:space="0"/>
              <w:right w:val="single" w:color="000000" w:sz="4" w:space="0"/>
            </w:tcBorders>
            <w:vAlign w:val="center"/>
          </w:tcPr>
          <w:p w14:paraId="35FBE1FD">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B19876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5DAE48BC">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16A333E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8</w:t>
            </w:r>
          </w:p>
        </w:tc>
        <w:tc>
          <w:tcPr>
            <w:tcW w:w="1590" w:type="dxa"/>
            <w:tcBorders>
              <w:top w:val="single" w:color="000000" w:sz="4" w:space="0"/>
              <w:left w:val="single" w:color="000000" w:sz="4" w:space="0"/>
              <w:bottom w:val="single" w:color="000000" w:sz="4" w:space="0"/>
              <w:right w:val="single" w:color="000000" w:sz="4" w:space="0"/>
            </w:tcBorders>
            <w:vAlign w:val="center"/>
          </w:tcPr>
          <w:p w14:paraId="0E0AA16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机械清理检查井</w:t>
            </w:r>
          </w:p>
        </w:tc>
        <w:tc>
          <w:tcPr>
            <w:tcW w:w="4149" w:type="dxa"/>
            <w:tcBorders>
              <w:top w:val="single" w:color="000000" w:sz="4" w:space="0"/>
              <w:left w:val="single" w:color="000000" w:sz="4" w:space="0"/>
              <w:bottom w:val="single" w:color="000000" w:sz="4" w:space="0"/>
              <w:right w:val="single" w:color="000000" w:sz="4" w:space="0"/>
            </w:tcBorders>
            <w:vAlign w:val="center"/>
          </w:tcPr>
          <w:p w14:paraId="48DE8B4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1、机械清理检查井</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2、检查井直径、深度：各种规格综合考虑</w:t>
            </w:r>
          </w:p>
        </w:tc>
        <w:tc>
          <w:tcPr>
            <w:tcW w:w="915" w:type="dxa"/>
            <w:tcBorders>
              <w:top w:val="single" w:color="000000" w:sz="4" w:space="0"/>
              <w:left w:val="single" w:color="000000" w:sz="4" w:space="0"/>
              <w:bottom w:val="single" w:color="000000" w:sz="4" w:space="0"/>
              <w:right w:val="single" w:color="000000" w:sz="4" w:space="0"/>
            </w:tcBorders>
            <w:vAlign w:val="center"/>
          </w:tcPr>
          <w:p w14:paraId="1C92696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37E368B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1300</w:t>
            </w:r>
          </w:p>
        </w:tc>
        <w:tc>
          <w:tcPr>
            <w:tcW w:w="1590" w:type="dxa"/>
            <w:tcBorders>
              <w:top w:val="single" w:color="000000" w:sz="4" w:space="0"/>
              <w:left w:val="single" w:color="000000" w:sz="4" w:space="0"/>
              <w:bottom w:val="single" w:color="000000" w:sz="4" w:space="0"/>
              <w:right w:val="single" w:color="000000" w:sz="4" w:space="0"/>
            </w:tcBorders>
            <w:vAlign w:val="center"/>
          </w:tcPr>
          <w:p w14:paraId="2A361B5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8C2A12E">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466AC3C6">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2294B3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9</w:t>
            </w:r>
          </w:p>
        </w:tc>
        <w:tc>
          <w:tcPr>
            <w:tcW w:w="1590" w:type="dxa"/>
            <w:tcBorders>
              <w:top w:val="single" w:color="000000" w:sz="4" w:space="0"/>
              <w:left w:val="single" w:color="000000" w:sz="4" w:space="0"/>
              <w:bottom w:val="single" w:color="000000" w:sz="4" w:space="0"/>
              <w:right w:val="single" w:color="000000" w:sz="4" w:space="0"/>
            </w:tcBorders>
            <w:vAlign w:val="center"/>
          </w:tcPr>
          <w:p w14:paraId="0537143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人工清理检查井</w:t>
            </w:r>
          </w:p>
        </w:tc>
        <w:tc>
          <w:tcPr>
            <w:tcW w:w="4149" w:type="dxa"/>
            <w:tcBorders>
              <w:top w:val="single" w:color="000000" w:sz="4" w:space="0"/>
              <w:left w:val="single" w:color="000000" w:sz="4" w:space="0"/>
              <w:bottom w:val="single" w:color="000000" w:sz="4" w:space="0"/>
              <w:right w:val="single" w:color="000000" w:sz="4" w:space="0"/>
            </w:tcBorders>
            <w:vAlign w:val="center"/>
          </w:tcPr>
          <w:p w14:paraId="2D0F1AEF">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1、人工清理雨水口</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2、雨水口深度、大小各种规格综合考虑</w:t>
            </w:r>
          </w:p>
        </w:tc>
        <w:tc>
          <w:tcPr>
            <w:tcW w:w="915" w:type="dxa"/>
            <w:tcBorders>
              <w:top w:val="single" w:color="000000" w:sz="4" w:space="0"/>
              <w:left w:val="single" w:color="000000" w:sz="4" w:space="0"/>
              <w:bottom w:val="single" w:color="000000" w:sz="4" w:space="0"/>
              <w:right w:val="single" w:color="000000" w:sz="4" w:space="0"/>
            </w:tcBorders>
            <w:vAlign w:val="center"/>
          </w:tcPr>
          <w:p w14:paraId="37891FF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229B95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600</w:t>
            </w:r>
          </w:p>
        </w:tc>
        <w:tc>
          <w:tcPr>
            <w:tcW w:w="1590" w:type="dxa"/>
            <w:tcBorders>
              <w:top w:val="single" w:color="000000" w:sz="4" w:space="0"/>
              <w:left w:val="single" w:color="000000" w:sz="4" w:space="0"/>
              <w:bottom w:val="single" w:color="000000" w:sz="4" w:space="0"/>
              <w:right w:val="single" w:color="000000" w:sz="4" w:space="0"/>
            </w:tcBorders>
            <w:vAlign w:val="center"/>
          </w:tcPr>
          <w:p w14:paraId="45CD5253">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70DC16F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0E5434A4">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8E5511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w:t>
            </w:r>
          </w:p>
        </w:tc>
        <w:tc>
          <w:tcPr>
            <w:tcW w:w="1590" w:type="dxa"/>
            <w:tcBorders>
              <w:top w:val="single" w:color="000000" w:sz="4" w:space="0"/>
              <w:left w:val="single" w:color="000000" w:sz="4" w:space="0"/>
              <w:bottom w:val="single" w:color="000000" w:sz="4" w:space="0"/>
              <w:right w:val="single" w:color="000000" w:sz="4" w:space="0"/>
            </w:tcBorders>
            <w:vAlign w:val="center"/>
          </w:tcPr>
          <w:p w14:paraId="60645769">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井盖板、井圈</w:t>
            </w:r>
          </w:p>
        </w:tc>
        <w:tc>
          <w:tcPr>
            <w:tcW w:w="4149" w:type="dxa"/>
            <w:tcBorders>
              <w:top w:val="single" w:color="000000" w:sz="4" w:space="0"/>
              <w:left w:val="single" w:color="000000" w:sz="4" w:space="0"/>
              <w:bottom w:val="single" w:color="000000" w:sz="4" w:space="0"/>
              <w:right w:val="single" w:color="000000" w:sz="4" w:space="0"/>
            </w:tcBorders>
            <w:vAlign w:val="center"/>
          </w:tcPr>
          <w:p w14:paraId="047A4D9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w:t>
            </w:r>
            <w:r>
              <w:rPr>
                <w:rFonts w:hint="eastAsia" w:ascii="宋体" w:hAnsi="宋体" w:cs="宋体"/>
                <w:color w:val="000000"/>
                <w:szCs w:val="21"/>
                <w:highlight w:val="none"/>
                <w:lang w:eastAsia="zh-CN" w:bidi="ar"/>
              </w:rPr>
              <w:t>损坏</w:t>
            </w:r>
            <w:r>
              <w:rPr>
                <w:rFonts w:hint="eastAsia" w:ascii="宋体" w:hAnsi="宋体" w:cs="宋体"/>
                <w:color w:val="000000"/>
                <w:szCs w:val="21"/>
                <w:highlight w:val="none"/>
                <w:lang w:bidi="ar"/>
              </w:rPr>
              <w:t>的井盖</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2、拆除原有井盖，更换为重型五防铸铁井盖</w:t>
            </w:r>
          </w:p>
        </w:tc>
        <w:tc>
          <w:tcPr>
            <w:tcW w:w="915" w:type="dxa"/>
            <w:tcBorders>
              <w:top w:val="single" w:color="000000" w:sz="4" w:space="0"/>
              <w:left w:val="single" w:color="000000" w:sz="4" w:space="0"/>
              <w:bottom w:val="single" w:color="000000" w:sz="4" w:space="0"/>
              <w:right w:val="single" w:color="000000" w:sz="4" w:space="0"/>
            </w:tcBorders>
            <w:vAlign w:val="center"/>
          </w:tcPr>
          <w:p w14:paraId="630013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套</w:t>
            </w:r>
          </w:p>
        </w:tc>
        <w:tc>
          <w:tcPr>
            <w:tcW w:w="846" w:type="dxa"/>
            <w:tcBorders>
              <w:top w:val="single" w:color="000000" w:sz="4" w:space="0"/>
              <w:left w:val="single" w:color="000000" w:sz="4" w:space="0"/>
              <w:bottom w:val="single" w:color="000000" w:sz="4" w:space="0"/>
              <w:right w:val="single" w:color="000000" w:sz="4" w:space="0"/>
            </w:tcBorders>
            <w:vAlign w:val="center"/>
          </w:tcPr>
          <w:p w14:paraId="150510F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200</w:t>
            </w:r>
          </w:p>
        </w:tc>
        <w:tc>
          <w:tcPr>
            <w:tcW w:w="1590" w:type="dxa"/>
            <w:tcBorders>
              <w:top w:val="single" w:color="000000" w:sz="4" w:space="0"/>
              <w:left w:val="single" w:color="000000" w:sz="4" w:space="0"/>
              <w:bottom w:val="single" w:color="000000" w:sz="4" w:space="0"/>
              <w:right w:val="single" w:color="000000" w:sz="4" w:space="0"/>
            </w:tcBorders>
            <w:vAlign w:val="center"/>
          </w:tcPr>
          <w:p w14:paraId="7E68BDFA">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34D0F6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04E1BDD">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4F742BB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11</w:t>
            </w:r>
          </w:p>
        </w:tc>
        <w:tc>
          <w:tcPr>
            <w:tcW w:w="1590" w:type="dxa"/>
            <w:tcBorders>
              <w:top w:val="single" w:color="000000" w:sz="4" w:space="0"/>
              <w:left w:val="single" w:color="000000" w:sz="4" w:space="0"/>
              <w:bottom w:val="single" w:color="000000" w:sz="4" w:space="0"/>
              <w:right w:val="single" w:color="000000" w:sz="4" w:space="0"/>
            </w:tcBorders>
            <w:vAlign w:val="center"/>
          </w:tcPr>
          <w:p w14:paraId="36BE6898">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雨水口</w:t>
            </w:r>
          </w:p>
        </w:tc>
        <w:tc>
          <w:tcPr>
            <w:tcW w:w="4149" w:type="dxa"/>
            <w:tcBorders>
              <w:top w:val="single" w:color="000000" w:sz="4" w:space="0"/>
              <w:left w:val="single" w:color="000000" w:sz="4" w:space="0"/>
              <w:bottom w:val="single" w:color="000000" w:sz="4" w:space="0"/>
              <w:right w:val="single" w:color="000000" w:sz="4" w:space="0"/>
            </w:tcBorders>
            <w:vAlign w:val="center"/>
          </w:tcPr>
          <w:p w14:paraId="41BF69E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w:t>
            </w:r>
            <w:r>
              <w:rPr>
                <w:rFonts w:hint="eastAsia" w:ascii="宋体" w:hAnsi="宋体" w:cs="宋体"/>
                <w:color w:val="000000"/>
                <w:szCs w:val="21"/>
                <w:highlight w:val="none"/>
                <w:lang w:eastAsia="zh-CN" w:bidi="ar"/>
              </w:rPr>
              <w:t>损坏</w:t>
            </w:r>
            <w:r>
              <w:rPr>
                <w:rFonts w:hint="eastAsia" w:ascii="宋体" w:hAnsi="宋体" w:cs="宋体"/>
                <w:color w:val="000000"/>
                <w:szCs w:val="21"/>
                <w:highlight w:val="none"/>
                <w:lang w:bidi="ar"/>
              </w:rPr>
              <w:t>的雨水篦子</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2、拆除原有井盖，更换为新雨水篦子</w:t>
            </w:r>
          </w:p>
        </w:tc>
        <w:tc>
          <w:tcPr>
            <w:tcW w:w="915" w:type="dxa"/>
            <w:tcBorders>
              <w:top w:val="single" w:color="000000" w:sz="4" w:space="0"/>
              <w:left w:val="single" w:color="000000" w:sz="4" w:space="0"/>
              <w:bottom w:val="single" w:color="000000" w:sz="4" w:space="0"/>
              <w:right w:val="single" w:color="000000" w:sz="4" w:space="0"/>
            </w:tcBorders>
            <w:vAlign w:val="center"/>
          </w:tcPr>
          <w:p w14:paraId="674DD4B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座</w:t>
            </w:r>
          </w:p>
        </w:tc>
        <w:tc>
          <w:tcPr>
            <w:tcW w:w="846" w:type="dxa"/>
            <w:tcBorders>
              <w:top w:val="single" w:color="000000" w:sz="4" w:space="0"/>
              <w:left w:val="single" w:color="000000" w:sz="4" w:space="0"/>
              <w:bottom w:val="single" w:color="000000" w:sz="4" w:space="0"/>
              <w:right w:val="single" w:color="000000" w:sz="4" w:space="0"/>
            </w:tcBorders>
            <w:vAlign w:val="center"/>
          </w:tcPr>
          <w:p w14:paraId="2FE5A97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50</w:t>
            </w:r>
          </w:p>
        </w:tc>
        <w:tc>
          <w:tcPr>
            <w:tcW w:w="1590" w:type="dxa"/>
            <w:tcBorders>
              <w:top w:val="single" w:color="000000" w:sz="4" w:space="0"/>
              <w:left w:val="single" w:color="000000" w:sz="4" w:space="0"/>
              <w:bottom w:val="single" w:color="000000" w:sz="4" w:space="0"/>
              <w:right w:val="single" w:color="000000" w:sz="4" w:space="0"/>
            </w:tcBorders>
            <w:vAlign w:val="center"/>
          </w:tcPr>
          <w:p w14:paraId="18A27320">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2B275E0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7073E54D">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F8FBC6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12</w:t>
            </w:r>
          </w:p>
        </w:tc>
        <w:tc>
          <w:tcPr>
            <w:tcW w:w="1590" w:type="dxa"/>
            <w:tcBorders>
              <w:top w:val="single" w:color="000000" w:sz="4" w:space="0"/>
              <w:left w:val="single" w:color="000000" w:sz="4" w:space="0"/>
              <w:bottom w:val="single" w:color="000000" w:sz="4" w:space="0"/>
              <w:right w:val="single" w:color="000000" w:sz="4" w:space="0"/>
            </w:tcBorders>
            <w:vAlign w:val="center"/>
          </w:tcPr>
          <w:p w14:paraId="783BDAC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井盖板、井圈</w:t>
            </w:r>
          </w:p>
        </w:tc>
        <w:tc>
          <w:tcPr>
            <w:tcW w:w="4149" w:type="dxa"/>
            <w:tcBorders>
              <w:top w:val="single" w:color="000000" w:sz="4" w:space="0"/>
              <w:left w:val="single" w:color="000000" w:sz="4" w:space="0"/>
              <w:bottom w:val="single" w:color="000000" w:sz="4" w:space="0"/>
              <w:right w:val="single" w:color="000000" w:sz="4" w:space="0"/>
            </w:tcBorders>
            <w:vAlign w:val="center"/>
          </w:tcPr>
          <w:p w14:paraId="2B455EB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1、更换损坏的明渠盖板</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2、拆除原盖板，更换为5cm厚玻璃钢盖板</w:t>
            </w:r>
          </w:p>
        </w:tc>
        <w:tc>
          <w:tcPr>
            <w:tcW w:w="915" w:type="dxa"/>
            <w:tcBorders>
              <w:top w:val="single" w:color="000000" w:sz="4" w:space="0"/>
              <w:left w:val="single" w:color="000000" w:sz="4" w:space="0"/>
              <w:bottom w:val="single" w:color="000000" w:sz="4" w:space="0"/>
              <w:right w:val="single" w:color="000000" w:sz="4" w:space="0"/>
            </w:tcBorders>
            <w:vAlign w:val="center"/>
          </w:tcPr>
          <w:p w14:paraId="1F4F322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m2</w:t>
            </w:r>
          </w:p>
        </w:tc>
        <w:tc>
          <w:tcPr>
            <w:tcW w:w="846" w:type="dxa"/>
            <w:tcBorders>
              <w:top w:val="single" w:color="000000" w:sz="4" w:space="0"/>
              <w:left w:val="single" w:color="000000" w:sz="4" w:space="0"/>
              <w:bottom w:val="single" w:color="000000" w:sz="4" w:space="0"/>
              <w:right w:val="single" w:color="000000" w:sz="4" w:space="0"/>
            </w:tcBorders>
            <w:vAlign w:val="center"/>
          </w:tcPr>
          <w:p w14:paraId="3C44BBD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33E6281A">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F9D4BD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49A9B4A1">
        <w:tblPrEx>
          <w:tblCellMar>
            <w:top w:w="0" w:type="dxa"/>
            <w:left w:w="108" w:type="dxa"/>
            <w:bottom w:w="0" w:type="dxa"/>
            <w:right w:w="108" w:type="dxa"/>
          </w:tblCellMar>
        </w:tblPrEx>
        <w:trPr>
          <w:trHeight w:val="596"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2930A58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13</w:t>
            </w:r>
          </w:p>
        </w:tc>
        <w:tc>
          <w:tcPr>
            <w:tcW w:w="1590" w:type="dxa"/>
            <w:tcBorders>
              <w:top w:val="single" w:color="000000" w:sz="4" w:space="0"/>
              <w:left w:val="single" w:color="000000" w:sz="4" w:space="0"/>
              <w:bottom w:val="single" w:color="000000" w:sz="4" w:space="0"/>
              <w:right w:val="single" w:color="000000" w:sz="4" w:space="0"/>
            </w:tcBorders>
            <w:vAlign w:val="center"/>
          </w:tcPr>
          <w:p w14:paraId="4A4AC48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管网数据完善</w:t>
            </w:r>
          </w:p>
        </w:tc>
        <w:tc>
          <w:tcPr>
            <w:tcW w:w="4149" w:type="dxa"/>
            <w:tcBorders>
              <w:top w:val="single" w:color="000000" w:sz="4" w:space="0"/>
              <w:left w:val="single" w:color="000000" w:sz="4" w:space="0"/>
              <w:bottom w:val="single" w:color="000000" w:sz="4" w:space="0"/>
              <w:right w:val="single" w:color="000000" w:sz="4" w:space="0"/>
            </w:tcBorders>
            <w:vAlign w:val="center"/>
          </w:tcPr>
          <w:p w14:paraId="3162F18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根据甲方需求完善雨水管网图</w:t>
            </w:r>
          </w:p>
        </w:tc>
        <w:tc>
          <w:tcPr>
            <w:tcW w:w="915" w:type="dxa"/>
            <w:tcBorders>
              <w:top w:val="single" w:color="000000" w:sz="4" w:space="0"/>
              <w:left w:val="single" w:color="000000" w:sz="4" w:space="0"/>
              <w:bottom w:val="single" w:color="000000" w:sz="4" w:space="0"/>
              <w:right w:val="single" w:color="000000" w:sz="4" w:space="0"/>
            </w:tcBorders>
            <w:vAlign w:val="center"/>
          </w:tcPr>
          <w:p w14:paraId="3BD954A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1B91B8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40547071">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026A78D2">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AB55EF3">
        <w:tblPrEx>
          <w:tblCellMar>
            <w:top w:w="0" w:type="dxa"/>
            <w:left w:w="108" w:type="dxa"/>
            <w:bottom w:w="0" w:type="dxa"/>
            <w:right w:w="108" w:type="dxa"/>
          </w:tblCellMar>
        </w:tblPrEx>
        <w:trPr>
          <w:trHeight w:val="127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E8362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14</w:t>
            </w:r>
          </w:p>
        </w:tc>
        <w:tc>
          <w:tcPr>
            <w:tcW w:w="1590" w:type="dxa"/>
            <w:tcBorders>
              <w:top w:val="single" w:color="000000" w:sz="4" w:space="0"/>
              <w:left w:val="single" w:color="000000" w:sz="4" w:space="0"/>
              <w:bottom w:val="single" w:color="000000" w:sz="4" w:space="0"/>
              <w:right w:val="single" w:color="000000" w:sz="4" w:space="0"/>
            </w:tcBorders>
            <w:vAlign w:val="center"/>
          </w:tcPr>
          <w:p w14:paraId="61537ED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河道保洁</w:t>
            </w:r>
          </w:p>
        </w:tc>
        <w:tc>
          <w:tcPr>
            <w:tcW w:w="4149" w:type="dxa"/>
            <w:tcBorders>
              <w:top w:val="single" w:color="000000" w:sz="4" w:space="0"/>
              <w:left w:val="single" w:color="000000" w:sz="4" w:space="0"/>
              <w:bottom w:val="single" w:color="000000" w:sz="4" w:space="0"/>
              <w:right w:val="single" w:color="000000" w:sz="4" w:space="0"/>
            </w:tcBorders>
            <w:vAlign w:val="center"/>
          </w:tcPr>
          <w:p w14:paraId="5B365D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1、按整个水体面积计算</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2、包含日常保洁，及每月一次的系统性保洁</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3、工作包含日常巡查、入河排口巡查、水草及垃圾清理、排口监管及封堵</w:t>
            </w:r>
          </w:p>
        </w:tc>
        <w:tc>
          <w:tcPr>
            <w:tcW w:w="915" w:type="dxa"/>
            <w:tcBorders>
              <w:top w:val="single" w:color="000000" w:sz="4" w:space="0"/>
              <w:left w:val="single" w:color="000000" w:sz="4" w:space="0"/>
              <w:bottom w:val="single" w:color="000000" w:sz="4" w:space="0"/>
              <w:right w:val="single" w:color="000000" w:sz="4" w:space="0"/>
            </w:tcBorders>
            <w:vAlign w:val="center"/>
          </w:tcPr>
          <w:p w14:paraId="4FB809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6255849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05CD0D7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268A824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A8BCDC0">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B0852B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15</w:t>
            </w:r>
          </w:p>
        </w:tc>
        <w:tc>
          <w:tcPr>
            <w:tcW w:w="1590" w:type="dxa"/>
            <w:tcBorders>
              <w:top w:val="single" w:color="000000" w:sz="4" w:space="0"/>
              <w:left w:val="single" w:color="000000" w:sz="4" w:space="0"/>
              <w:bottom w:val="single" w:color="000000" w:sz="4" w:space="0"/>
              <w:right w:val="single" w:color="000000" w:sz="4" w:space="0"/>
            </w:tcBorders>
            <w:vAlign w:val="center"/>
          </w:tcPr>
          <w:p w14:paraId="595AFAE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泵站日常管理</w:t>
            </w:r>
          </w:p>
        </w:tc>
        <w:tc>
          <w:tcPr>
            <w:tcW w:w="4149" w:type="dxa"/>
            <w:tcBorders>
              <w:top w:val="single" w:color="000000" w:sz="4" w:space="0"/>
              <w:left w:val="single" w:color="000000" w:sz="4" w:space="0"/>
              <w:bottom w:val="single" w:color="000000" w:sz="4" w:space="0"/>
              <w:right w:val="single" w:color="000000" w:sz="4" w:space="0"/>
            </w:tcBorders>
            <w:vAlign w:val="center"/>
          </w:tcPr>
          <w:p w14:paraId="1258F68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9个泵站及18个闸站日常巡检、电机设备维护保养、泵站内部垃圾处置等</w:t>
            </w:r>
          </w:p>
        </w:tc>
        <w:tc>
          <w:tcPr>
            <w:tcW w:w="915" w:type="dxa"/>
            <w:tcBorders>
              <w:top w:val="single" w:color="000000" w:sz="4" w:space="0"/>
              <w:left w:val="single" w:color="000000" w:sz="4" w:space="0"/>
              <w:bottom w:val="single" w:color="000000" w:sz="4" w:space="0"/>
              <w:right w:val="single" w:color="000000" w:sz="4" w:space="0"/>
            </w:tcBorders>
            <w:vAlign w:val="center"/>
          </w:tcPr>
          <w:p w14:paraId="79F6FEE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139E88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43D6B00B">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E2C74DC">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03708406">
        <w:tblPrEx>
          <w:tblCellMar>
            <w:top w:w="0" w:type="dxa"/>
            <w:left w:w="108" w:type="dxa"/>
            <w:bottom w:w="0" w:type="dxa"/>
            <w:right w:w="108" w:type="dxa"/>
          </w:tblCellMar>
        </w:tblPrEx>
        <w:trPr>
          <w:trHeight w:val="51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5061109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16</w:t>
            </w:r>
          </w:p>
        </w:tc>
        <w:tc>
          <w:tcPr>
            <w:tcW w:w="1590" w:type="dxa"/>
            <w:tcBorders>
              <w:top w:val="single" w:color="000000" w:sz="4" w:space="0"/>
              <w:left w:val="single" w:color="000000" w:sz="4" w:space="0"/>
              <w:bottom w:val="single" w:color="000000" w:sz="4" w:space="0"/>
              <w:right w:val="single" w:color="000000" w:sz="4" w:space="0"/>
            </w:tcBorders>
            <w:vAlign w:val="center"/>
          </w:tcPr>
          <w:p w14:paraId="36C598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55731421">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汛期值班巡视巡查，配备满足招标文件及甲方需求的人员（8小时/点工）</w:t>
            </w:r>
          </w:p>
        </w:tc>
        <w:tc>
          <w:tcPr>
            <w:tcW w:w="915" w:type="dxa"/>
            <w:tcBorders>
              <w:top w:val="single" w:color="000000" w:sz="4" w:space="0"/>
              <w:left w:val="single" w:color="000000" w:sz="4" w:space="0"/>
              <w:bottom w:val="single" w:color="000000" w:sz="4" w:space="0"/>
              <w:right w:val="single" w:color="000000" w:sz="4" w:space="0"/>
            </w:tcBorders>
            <w:vAlign w:val="center"/>
          </w:tcPr>
          <w:p w14:paraId="3AD828D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点工</w:t>
            </w:r>
          </w:p>
        </w:tc>
        <w:tc>
          <w:tcPr>
            <w:tcW w:w="846" w:type="dxa"/>
            <w:tcBorders>
              <w:top w:val="single" w:color="000000" w:sz="4" w:space="0"/>
              <w:left w:val="single" w:color="000000" w:sz="4" w:space="0"/>
              <w:bottom w:val="single" w:color="000000" w:sz="4" w:space="0"/>
              <w:right w:val="single" w:color="000000" w:sz="4" w:space="0"/>
            </w:tcBorders>
            <w:vAlign w:val="center"/>
          </w:tcPr>
          <w:p w14:paraId="11A41E7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6032A5CF">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120FCE78">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24431394">
        <w:tblPrEx>
          <w:tblCellMar>
            <w:top w:w="0" w:type="dxa"/>
            <w:left w:w="108" w:type="dxa"/>
            <w:bottom w:w="0" w:type="dxa"/>
            <w:right w:w="108" w:type="dxa"/>
          </w:tblCellMar>
        </w:tblPrEx>
        <w:trPr>
          <w:trHeight w:val="25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0E85970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17</w:t>
            </w:r>
          </w:p>
        </w:tc>
        <w:tc>
          <w:tcPr>
            <w:tcW w:w="1590" w:type="dxa"/>
            <w:tcBorders>
              <w:top w:val="single" w:color="000000" w:sz="4" w:space="0"/>
              <w:left w:val="single" w:color="000000" w:sz="4" w:space="0"/>
              <w:bottom w:val="single" w:color="000000" w:sz="4" w:space="0"/>
              <w:right w:val="single" w:color="000000" w:sz="4" w:space="0"/>
            </w:tcBorders>
            <w:vAlign w:val="center"/>
          </w:tcPr>
          <w:p w14:paraId="35FF878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26FF821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cs="宋体"/>
                <w:color w:val="000000"/>
                <w:szCs w:val="21"/>
                <w:highlight w:val="none"/>
              </w:rPr>
            </w:pPr>
            <w:r>
              <w:rPr>
                <w:rFonts w:hint="eastAsia" w:ascii="宋体" w:hAnsi="宋体" w:eastAsia="宋体" w:cs="宋体"/>
                <w:color w:val="000000"/>
                <w:kern w:val="0"/>
                <w:sz w:val="21"/>
                <w:szCs w:val="21"/>
                <w:highlight w:val="none"/>
                <w:lang w:val="en-US" w:eastAsia="zh-CN" w:bidi="ar"/>
              </w:rPr>
              <w:t>汛期值班巡视巡查，配备满足招标文件及甲方需求的机械（救险车）</w:t>
            </w:r>
          </w:p>
        </w:tc>
        <w:tc>
          <w:tcPr>
            <w:tcW w:w="915" w:type="dxa"/>
            <w:tcBorders>
              <w:top w:val="single" w:color="000000" w:sz="4" w:space="0"/>
              <w:left w:val="single" w:color="000000" w:sz="4" w:space="0"/>
              <w:bottom w:val="single" w:color="000000" w:sz="4" w:space="0"/>
              <w:right w:val="single" w:color="000000" w:sz="4" w:space="0"/>
            </w:tcBorders>
            <w:vAlign w:val="center"/>
          </w:tcPr>
          <w:p w14:paraId="332F69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3CE4B5F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40</w:t>
            </w:r>
          </w:p>
        </w:tc>
        <w:tc>
          <w:tcPr>
            <w:tcW w:w="1590" w:type="dxa"/>
            <w:tcBorders>
              <w:top w:val="single" w:color="000000" w:sz="4" w:space="0"/>
              <w:left w:val="single" w:color="000000" w:sz="4" w:space="0"/>
              <w:bottom w:val="single" w:color="000000" w:sz="4" w:space="0"/>
              <w:right w:val="single" w:color="000000" w:sz="4" w:space="0"/>
            </w:tcBorders>
            <w:vAlign w:val="center"/>
          </w:tcPr>
          <w:p w14:paraId="2D2624D8">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2B6030F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7447AFD1">
        <w:tblPrEx>
          <w:tblCellMar>
            <w:top w:w="0" w:type="dxa"/>
            <w:left w:w="108" w:type="dxa"/>
            <w:bottom w:w="0" w:type="dxa"/>
            <w:right w:w="108" w:type="dxa"/>
          </w:tblCellMar>
        </w:tblPrEx>
        <w:trPr>
          <w:trHeight w:val="819"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C52CFC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18</w:t>
            </w:r>
          </w:p>
        </w:tc>
        <w:tc>
          <w:tcPr>
            <w:tcW w:w="1590" w:type="dxa"/>
            <w:tcBorders>
              <w:top w:val="single" w:color="000000" w:sz="4" w:space="0"/>
              <w:left w:val="single" w:color="000000" w:sz="4" w:space="0"/>
              <w:bottom w:val="single" w:color="000000" w:sz="4" w:space="0"/>
              <w:right w:val="single" w:color="000000" w:sz="4" w:space="0"/>
            </w:tcBorders>
            <w:vAlign w:val="center"/>
          </w:tcPr>
          <w:p w14:paraId="4FFB172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6EB3528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cs="宋体"/>
                <w:color w:val="000000"/>
                <w:szCs w:val="21"/>
                <w:highlight w:val="none"/>
              </w:rPr>
            </w:pPr>
            <w:r>
              <w:rPr>
                <w:rFonts w:hint="eastAsia" w:ascii="宋体" w:hAnsi="宋体" w:eastAsia="宋体" w:cs="宋体"/>
                <w:color w:val="000000"/>
                <w:kern w:val="0"/>
                <w:sz w:val="21"/>
                <w:szCs w:val="21"/>
                <w:highlight w:val="none"/>
                <w:lang w:val="en-US" w:eastAsia="zh-CN" w:bidi="ar"/>
              </w:rPr>
              <w:t>汛期值班巡视巡查，配备满足招标文件及甲方需求的机械（移动应急排水车（载货汽车配4寸及以上排水泵））</w:t>
            </w:r>
          </w:p>
        </w:tc>
        <w:tc>
          <w:tcPr>
            <w:tcW w:w="915" w:type="dxa"/>
            <w:tcBorders>
              <w:top w:val="single" w:color="000000" w:sz="4" w:space="0"/>
              <w:left w:val="single" w:color="000000" w:sz="4" w:space="0"/>
              <w:bottom w:val="single" w:color="000000" w:sz="4" w:space="0"/>
              <w:right w:val="single" w:color="000000" w:sz="4" w:space="0"/>
            </w:tcBorders>
            <w:vAlign w:val="center"/>
          </w:tcPr>
          <w:p w14:paraId="7071394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42AFB3A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40</w:t>
            </w:r>
          </w:p>
        </w:tc>
        <w:tc>
          <w:tcPr>
            <w:tcW w:w="1590" w:type="dxa"/>
            <w:tcBorders>
              <w:top w:val="single" w:color="000000" w:sz="4" w:space="0"/>
              <w:left w:val="single" w:color="000000" w:sz="4" w:space="0"/>
              <w:bottom w:val="single" w:color="000000" w:sz="4" w:space="0"/>
              <w:right w:val="single" w:color="000000" w:sz="4" w:space="0"/>
            </w:tcBorders>
            <w:vAlign w:val="center"/>
          </w:tcPr>
          <w:p w14:paraId="698C23E6">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404A0FA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1B996EDC">
        <w:tblPrEx>
          <w:tblCellMar>
            <w:top w:w="0" w:type="dxa"/>
            <w:left w:w="108" w:type="dxa"/>
            <w:bottom w:w="0" w:type="dxa"/>
            <w:right w:w="108" w:type="dxa"/>
          </w:tblCellMar>
        </w:tblPrEx>
        <w:trPr>
          <w:trHeight w:val="255"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7D30D49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19</w:t>
            </w:r>
          </w:p>
          <w:p w14:paraId="5557B16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203D26C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应急防汛工作</w:t>
            </w:r>
          </w:p>
        </w:tc>
        <w:tc>
          <w:tcPr>
            <w:tcW w:w="4149" w:type="dxa"/>
            <w:tcBorders>
              <w:top w:val="single" w:color="000000" w:sz="4" w:space="0"/>
              <w:left w:val="single" w:color="000000" w:sz="4" w:space="0"/>
              <w:bottom w:val="single" w:color="000000" w:sz="4" w:space="0"/>
              <w:right w:val="single" w:color="000000" w:sz="4" w:space="0"/>
            </w:tcBorders>
            <w:vAlign w:val="center"/>
          </w:tcPr>
          <w:p w14:paraId="6504F415">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汛期值班巡视巡查，配备满足招标文件及甲方需求的机械（清洗吸污车）</w:t>
            </w:r>
          </w:p>
        </w:tc>
        <w:tc>
          <w:tcPr>
            <w:tcW w:w="915" w:type="dxa"/>
            <w:tcBorders>
              <w:top w:val="single" w:color="000000" w:sz="4" w:space="0"/>
              <w:left w:val="single" w:color="000000" w:sz="4" w:space="0"/>
              <w:bottom w:val="single" w:color="000000" w:sz="4" w:space="0"/>
              <w:right w:val="single" w:color="000000" w:sz="4" w:space="0"/>
            </w:tcBorders>
            <w:vAlign w:val="center"/>
          </w:tcPr>
          <w:p w14:paraId="0A14C36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 w:val="22"/>
                <w:szCs w:val="22"/>
                <w:highlight w:val="none"/>
                <w:lang w:bidi="ar"/>
              </w:rPr>
              <w:t>台班</w:t>
            </w:r>
          </w:p>
        </w:tc>
        <w:tc>
          <w:tcPr>
            <w:tcW w:w="846" w:type="dxa"/>
            <w:tcBorders>
              <w:top w:val="single" w:color="000000" w:sz="4" w:space="0"/>
              <w:left w:val="single" w:color="000000" w:sz="4" w:space="0"/>
              <w:bottom w:val="single" w:color="000000" w:sz="4" w:space="0"/>
              <w:right w:val="single" w:color="000000" w:sz="4" w:space="0"/>
            </w:tcBorders>
            <w:vAlign w:val="center"/>
          </w:tcPr>
          <w:p w14:paraId="59988D2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10</w:t>
            </w:r>
          </w:p>
        </w:tc>
        <w:tc>
          <w:tcPr>
            <w:tcW w:w="1590" w:type="dxa"/>
            <w:tcBorders>
              <w:top w:val="single" w:color="000000" w:sz="4" w:space="0"/>
              <w:left w:val="single" w:color="000000" w:sz="4" w:space="0"/>
              <w:bottom w:val="single" w:color="000000" w:sz="4" w:space="0"/>
              <w:right w:val="single" w:color="000000" w:sz="4" w:space="0"/>
            </w:tcBorders>
            <w:vAlign w:val="center"/>
          </w:tcPr>
          <w:p w14:paraId="4C6CB38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012FA354">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520C5241">
        <w:tblPrEx>
          <w:tblCellMar>
            <w:top w:w="0" w:type="dxa"/>
            <w:left w:w="108" w:type="dxa"/>
            <w:bottom w:w="0" w:type="dxa"/>
            <w:right w:w="108" w:type="dxa"/>
          </w:tblCellMar>
        </w:tblPrEx>
        <w:trPr>
          <w:trHeight w:val="579"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683EC13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20</w:t>
            </w:r>
          </w:p>
        </w:tc>
        <w:tc>
          <w:tcPr>
            <w:tcW w:w="1590" w:type="dxa"/>
            <w:tcBorders>
              <w:top w:val="single" w:color="000000" w:sz="4" w:space="0"/>
              <w:left w:val="single" w:color="000000" w:sz="4" w:space="0"/>
              <w:bottom w:val="single" w:color="000000" w:sz="4" w:space="0"/>
              <w:right w:val="single" w:color="000000" w:sz="4" w:space="0"/>
            </w:tcBorders>
            <w:vAlign w:val="center"/>
          </w:tcPr>
          <w:p w14:paraId="4A884C4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防汛物资采购</w:t>
            </w:r>
          </w:p>
        </w:tc>
        <w:tc>
          <w:tcPr>
            <w:tcW w:w="4149" w:type="dxa"/>
            <w:tcBorders>
              <w:top w:val="single" w:color="000000" w:sz="4" w:space="0"/>
              <w:left w:val="single" w:color="000000" w:sz="4" w:space="0"/>
              <w:bottom w:val="single" w:color="000000" w:sz="4" w:space="0"/>
              <w:right w:val="single" w:color="000000" w:sz="4" w:space="0"/>
            </w:tcBorders>
            <w:vAlign w:val="center"/>
          </w:tcPr>
          <w:p w14:paraId="69E29BAD">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防汛沙袋25kg/袋</w:t>
            </w:r>
          </w:p>
        </w:tc>
        <w:tc>
          <w:tcPr>
            <w:tcW w:w="915" w:type="dxa"/>
            <w:tcBorders>
              <w:top w:val="single" w:color="000000" w:sz="4" w:space="0"/>
              <w:left w:val="single" w:color="000000" w:sz="4" w:space="0"/>
              <w:bottom w:val="single" w:color="000000" w:sz="4" w:space="0"/>
              <w:right w:val="single" w:color="000000" w:sz="4" w:space="0"/>
            </w:tcBorders>
            <w:vAlign w:val="center"/>
          </w:tcPr>
          <w:p w14:paraId="357B26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袋</w:t>
            </w:r>
          </w:p>
        </w:tc>
        <w:tc>
          <w:tcPr>
            <w:tcW w:w="846" w:type="dxa"/>
            <w:tcBorders>
              <w:top w:val="single" w:color="000000" w:sz="4" w:space="0"/>
              <w:left w:val="single" w:color="000000" w:sz="4" w:space="0"/>
              <w:bottom w:val="single" w:color="000000" w:sz="4" w:space="0"/>
              <w:right w:val="single" w:color="000000" w:sz="4" w:space="0"/>
            </w:tcBorders>
            <w:vAlign w:val="center"/>
          </w:tcPr>
          <w:p w14:paraId="5090F4D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3000</w:t>
            </w:r>
          </w:p>
        </w:tc>
        <w:tc>
          <w:tcPr>
            <w:tcW w:w="1590" w:type="dxa"/>
            <w:tcBorders>
              <w:top w:val="single" w:color="000000" w:sz="4" w:space="0"/>
              <w:left w:val="single" w:color="000000" w:sz="4" w:space="0"/>
              <w:bottom w:val="single" w:color="000000" w:sz="4" w:space="0"/>
              <w:right w:val="single" w:color="000000" w:sz="4" w:space="0"/>
            </w:tcBorders>
            <w:vAlign w:val="center"/>
          </w:tcPr>
          <w:p w14:paraId="640EA6E9">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053" w:type="dxa"/>
            <w:tcBorders>
              <w:top w:val="single" w:color="000000" w:sz="4" w:space="0"/>
              <w:left w:val="single" w:color="000000" w:sz="4" w:space="0"/>
              <w:bottom w:val="single" w:color="000000" w:sz="4" w:space="0"/>
              <w:right w:val="single" w:color="000000" w:sz="4" w:space="0"/>
            </w:tcBorders>
            <w:vAlign w:val="center"/>
          </w:tcPr>
          <w:p w14:paraId="212636AD">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r>
      <w:tr w14:paraId="71FA5374">
        <w:tblPrEx>
          <w:tblCellMar>
            <w:top w:w="0" w:type="dxa"/>
            <w:left w:w="108" w:type="dxa"/>
            <w:bottom w:w="0" w:type="dxa"/>
            <w:right w:w="108" w:type="dxa"/>
          </w:tblCellMar>
        </w:tblPrEx>
        <w:trPr>
          <w:trHeight w:val="887"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3DBC656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21</w:t>
            </w:r>
          </w:p>
        </w:tc>
        <w:tc>
          <w:tcPr>
            <w:tcW w:w="1590" w:type="dxa"/>
            <w:tcBorders>
              <w:top w:val="single" w:color="000000" w:sz="4" w:space="0"/>
              <w:left w:val="single" w:color="000000" w:sz="4" w:space="0"/>
              <w:bottom w:val="single" w:color="000000" w:sz="4" w:space="0"/>
              <w:right w:val="single" w:color="000000" w:sz="4" w:space="0"/>
            </w:tcBorders>
            <w:vAlign w:val="center"/>
          </w:tcPr>
          <w:p w14:paraId="7F8BC9F4">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其他</w:t>
            </w:r>
            <w:r>
              <w:rPr>
                <w:rFonts w:hint="eastAsia" w:ascii="宋体" w:hAnsi="宋体" w:cs="宋体"/>
                <w:color w:val="000000"/>
                <w:szCs w:val="21"/>
                <w:highlight w:val="none"/>
                <w:lang w:bidi="ar"/>
              </w:rPr>
              <w:t>交办事项</w:t>
            </w:r>
          </w:p>
        </w:tc>
        <w:tc>
          <w:tcPr>
            <w:tcW w:w="4149" w:type="dxa"/>
            <w:tcBorders>
              <w:top w:val="single" w:color="000000" w:sz="4" w:space="0"/>
              <w:left w:val="single" w:color="000000" w:sz="4" w:space="0"/>
              <w:bottom w:val="single" w:color="000000" w:sz="4" w:space="0"/>
              <w:right w:val="single" w:color="000000" w:sz="4" w:space="0"/>
            </w:tcBorders>
            <w:vAlign w:val="center"/>
          </w:tcPr>
          <w:p w14:paraId="30CFA129">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1、按实计量，暂估，不竞价</w:t>
            </w:r>
          </w:p>
        </w:tc>
        <w:tc>
          <w:tcPr>
            <w:tcW w:w="915" w:type="dxa"/>
            <w:tcBorders>
              <w:top w:val="single" w:color="000000" w:sz="4" w:space="0"/>
              <w:left w:val="single" w:color="000000" w:sz="4" w:space="0"/>
              <w:bottom w:val="single" w:color="000000" w:sz="4" w:space="0"/>
              <w:right w:val="single" w:color="000000" w:sz="4" w:space="0"/>
            </w:tcBorders>
            <w:vAlign w:val="center"/>
          </w:tcPr>
          <w:p w14:paraId="28665D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项</w:t>
            </w:r>
          </w:p>
        </w:tc>
        <w:tc>
          <w:tcPr>
            <w:tcW w:w="846" w:type="dxa"/>
            <w:tcBorders>
              <w:top w:val="single" w:color="000000" w:sz="4" w:space="0"/>
              <w:left w:val="single" w:color="000000" w:sz="4" w:space="0"/>
              <w:bottom w:val="single" w:color="000000" w:sz="4" w:space="0"/>
              <w:right w:val="single" w:color="000000" w:sz="4" w:space="0"/>
            </w:tcBorders>
            <w:vAlign w:val="center"/>
          </w:tcPr>
          <w:p w14:paraId="7A27E0B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1</w:t>
            </w:r>
          </w:p>
        </w:tc>
        <w:tc>
          <w:tcPr>
            <w:tcW w:w="1590" w:type="dxa"/>
            <w:tcBorders>
              <w:top w:val="single" w:color="000000" w:sz="4" w:space="0"/>
              <w:left w:val="single" w:color="000000" w:sz="4" w:space="0"/>
              <w:bottom w:val="single" w:color="000000" w:sz="4" w:space="0"/>
              <w:right w:val="single" w:color="000000" w:sz="4" w:space="0"/>
            </w:tcBorders>
            <w:vAlign w:val="center"/>
          </w:tcPr>
          <w:p w14:paraId="66E40B37">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r>
              <w:rPr>
                <w:rFonts w:hint="eastAsia" w:ascii="宋体" w:hAnsi="宋体" w:cs="宋体"/>
                <w:color w:val="000000"/>
                <w:szCs w:val="21"/>
                <w:highlight w:val="none"/>
              </w:rPr>
              <w:t>50000</w:t>
            </w:r>
          </w:p>
        </w:tc>
        <w:tc>
          <w:tcPr>
            <w:tcW w:w="1053" w:type="dxa"/>
            <w:tcBorders>
              <w:top w:val="single" w:color="000000" w:sz="4" w:space="0"/>
              <w:left w:val="single" w:color="000000" w:sz="4" w:space="0"/>
              <w:bottom w:val="single" w:color="000000" w:sz="4" w:space="0"/>
              <w:right w:val="single" w:color="000000" w:sz="4" w:space="0"/>
            </w:tcBorders>
            <w:vAlign w:val="center"/>
          </w:tcPr>
          <w:p w14:paraId="558F353D">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r>
              <w:rPr>
                <w:rFonts w:hint="eastAsia" w:ascii="宋体" w:hAnsi="宋体" w:cs="宋体"/>
                <w:color w:val="000000"/>
                <w:szCs w:val="21"/>
                <w:highlight w:val="none"/>
              </w:rPr>
              <w:t>50000</w:t>
            </w:r>
          </w:p>
        </w:tc>
      </w:tr>
      <w:tr w14:paraId="44787B9E">
        <w:tblPrEx>
          <w:tblCellMar>
            <w:top w:w="0" w:type="dxa"/>
            <w:left w:w="108" w:type="dxa"/>
            <w:bottom w:w="0" w:type="dxa"/>
            <w:right w:w="108" w:type="dxa"/>
          </w:tblCellMar>
        </w:tblPrEx>
        <w:trPr>
          <w:trHeight w:val="830" w:hRule="atLeast"/>
        </w:trPr>
        <w:tc>
          <w:tcPr>
            <w:tcW w:w="495" w:type="dxa"/>
            <w:tcBorders>
              <w:top w:val="single" w:color="000000" w:sz="4" w:space="0"/>
              <w:left w:val="single" w:color="000000" w:sz="8" w:space="0"/>
              <w:bottom w:val="single" w:color="000000" w:sz="4" w:space="0"/>
              <w:right w:val="single" w:color="000000" w:sz="4" w:space="0"/>
            </w:tcBorders>
            <w:vAlign w:val="center"/>
          </w:tcPr>
          <w:p w14:paraId="2B60715E">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5739" w:type="dxa"/>
            <w:gridSpan w:val="2"/>
            <w:tcBorders>
              <w:top w:val="single" w:color="000000" w:sz="4" w:space="0"/>
              <w:left w:val="single" w:color="000000" w:sz="4" w:space="0"/>
              <w:bottom w:val="single" w:color="000000" w:sz="4" w:space="0"/>
              <w:right w:val="single" w:color="000000" w:sz="4" w:space="0"/>
            </w:tcBorders>
            <w:vAlign w:val="center"/>
          </w:tcPr>
          <w:p w14:paraId="2DE9F01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合计</w:t>
            </w:r>
          </w:p>
        </w:tc>
        <w:tc>
          <w:tcPr>
            <w:tcW w:w="915" w:type="dxa"/>
            <w:tcBorders>
              <w:top w:val="single" w:color="000000" w:sz="4" w:space="0"/>
              <w:left w:val="single" w:color="000000" w:sz="4" w:space="0"/>
              <w:bottom w:val="single" w:color="000000" w:sz="4" w:space="0"/>
              <w:right w:val="single" w:color="000000" w:sz="4" w:space="0"/>
            </w:tcBorders>
            <w:vAlign w:val="center"/>
          </w:tcPr>
          <w:p w14:paraId="02ACDDD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3CC6D353">
            <w:pPr>
              <w:keepNext w:val="0"/>
              <w:keepLines w:val="0"/>
              <w:suppressLineNumbers w:val="0"/>
              <w:spacing w:before="0" w:beforeAutospacing="0" w:after="0" w:afterAutospacing="0"/>
              <w:ind w:left="0" w:right="0"/>
              <w:jc w:val="right"/>
              <w:rPr>
                <w:rFonts w:hint="eastAsia" w:ascii="宋体" w:hAnsi="宋体" w:cs="宋体"/>
                <w:color w:val="000000"/>
                <w:szCs w:val="21"/>
                <w:highlight w:val="none"/>
              </w:rPr>
            </w:pPr>
          </w:p>
        </w:tc>
        <w:tc>
          <w:tcPr>
            <w:tcW w:w="1590" w:type="dxa"/>
            <w:tcBorders>
              <w:top w:val="single" w:color="000000" w:sz="4" w:space="0"/>
              <w:left w:val="single" w:color="000000" w:sz="4" w:space="0"/>
              <w:bottom w:val="single" w:color="000000" w:sz="4" w:space="0"/>
              <w:right w:val="single" w:color="000000" w:sz="4" w:space="0"/>
            </w:tcBorders>
            <w:vAlign w:val="center"/>
          </w:tcPr>
          <w:p w14:paraId="32A5F1AB">
            <w:pPr>
              <w:keepNext w:val="0"/>
              <w:keepLines w:val="0"/>
              <w:suppressLineNumbers w:val="0"/>
              <w:spacing w:before="0" w:beforeAutospacing="0" w:after="0" w:afterAutospacing="0"/>
              <w:ind w:left="0" w:right="0"/>
              <w:jc w:val="right"/>
              <w:rPr>
                <w:rFonts w:hint="eastAsia" w:ascii="宋体" w:hAnsi="宋体" w:cs="宋体"/>
                <w:szCs w:val="21"/>
                <w:highlight w:val="none"/>
              </w:rPr>
            </w:pPr>
          </w:p>
        </w:tc>
        <w:tc>
          <w:tcPr>
            <w:tcW w:w="1053"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33507C9">
            <w:pPr>
              <w:keepNext w:val="0"/>
              <w:keepLines w:val="0"/>
              <w:suppressLineNumbers w:val="0"/>
              <w:spacing w:before="0" w:beforeAutospacing="0" w:after="0" w:afterAutospacing="0"/>
              <w:ind w:left="0" w:right="0"/>
              <w:jc w:val="right"/>
              <w:rPr>
                <w:rFonts w:hint="eastAsia" w:ascii="宋体" w:hAnsi="宋体" w:cs="宋体"/>
                <w:szCs w:val="21"/>
                <w:highlight w:val="none"/>
              </w:rPr>
            </w:pPr>
          </w:p>
        </w:tc>
      </w:tr>
    </w:tbl>
    <w:p w14:paraId="5D2B2ED1">
      <w:pPr>
        <w:pStyle w:val="211"/>
        <w:spacing w:line="440" w:lineRule="exact"/>
        <w:ind w:firstLine="411"/>
        <w:rPr>
          <w:rFonts w:hint="eastAsia" w:ascii="仿宋" w:hAnsi="仿宋" w:eastAsia="仿宋"/>
          <w:sz w:val="28"/>
          <w:szCs w:val="24"/>
          <w:highlight w:val="none"/>
        </w:rPr>
      </w:pPr>
      <w:r>
        <w:rPr>
          <w:rFonts w:ascii="仿宋" w:hAnsi="仿宋" w:eastAsia="仿宋"/>
          <w:sz w:val="28"/>
          <w:szCs w:val="24"/>
          <w:highlight w:val="none"/>
        </w:rPr>
        <w:br w:type="page" w:clear="all"/>
      </w:r>
    </w:p>
    <w:p w14:paraId="5CB000A2">
      <w:pPr>
        <w:spacing w:before="101" w:line="216" w:lineRule="auto"/>
        <w:jc w:val="center"/>
        <w:outlineLvl w:val="1"/>
        <w:rPr>
          <w:rFonts w:hint="eastAsia" w:ascii="仿宋" w:hAnsi="仿宋" w:eastAsia="仿宋"/>
          <w:b/>
          <w:sz w:val="32"/>
          <w:szCs w:val="32"/>
          <w:highlight w:val="none"/>
        </w:rPr>
      </w:pPr>
      <w:r>
        <w:rPr>
          <w:rFonts w:hint="eastAsia" w:ascii="仿宋" w:hAnsi="仿宋" w:eastAsia="仿宋"/>
          <w:b/>
          <w:sz w:val="32"/>
          <w:szCs w:val="32"/>
          <w:highlight w:val="none"/>
        </w:rPr>
        <w:t>四、供应商基本情况表</w:t>
      </w:r>
    </w:p>
    <w:p w14:paraId="67153897">
      <w:pPr>
        <w:pStyle w:val="280"/>
        <w:numPr>
          <w:ilvl w:val="0"/>
          <w:numId w:val="0"/>
        </w:numPr>
        <w:ind w:left="490" w:leftChars="0"/>
        <w:rPr>
          <w:rFonts w:hint="eastAsia" w:ascii="仿宋" w:hAnsi="仿宋" w:eastAsia="仿宋" w:cs="仿宋"/>
          <w:sz w:val="28"/>
          <w:szCs w:val="28"/>
          <w:highlight w:val="none"/>
        </w:rPr>
      </w:pPr>
      <w:r>
        <w:rPr>
          <w:rFonts w:hint="eastAsia" w:ascii="仿宋" w:hAnsi="仿宋" w:eastAsia="仿宋" w:cs="仿宋"/>
          <w:sz w:val="28"/>
          <w:szCs w:val="28"/>
          <w:highlight w:val="none"/>
        </w:rPr>
        <w:t>1、投标人基本情况表</w:t>
      </w:r>
    </w:p>
    <w:tbl>
      <w:tblPr>
        <w:tblStyle w:val="283"/>
        <w:tblW w:w="501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61"/>
        <w:gridCol w:w="688"/>
        <w:gridCol w:w="1731"/>
        <w:gridCol w:w="810"/>
        <w:gridCol w:w="1052"/>
        <w:gridCol w:w="1112"/>
        <w:gridCol w:w="353"/>
        <w:gridCol w:w="3691"/>
      </w:tblGrid>
      <w:tr w14:paraId="351C1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05" w:type="dxa"/>
          </w:tcPr>
          <w:p w14:paraId="3428EEB8">
            <w:pPr>
              <w:spacing w:before="169" w:line="217" w:lineRule="auto"/>
              <w:ind w:left="230"/>
              <w:rPr>
                <w:rFonts w:hint="eastAsia" w:ascii="仿宋" w:hAnsi="仿宋" w:eastAsia="仿宋" w:cs="仿宋"/>
                <w:sz w:val="28"/>
                <w:szCs w:val="28"/>
                <w:highlight w:val="none"/>
              </w:rPr>
            </w:pPr>
            <w:r>
              <w:rPr>
                <w:rFonts w:hint="eastAsia" w:ascii="仿宋" w:hAnsi="仿宋" w:eastAsia="仿宋" w:cs="仿宋"/>
                <w:sz w:val="28"/>
                <w:szCs w:val="28"/>
                <w:highlight w:val="none"/>
              </w:rPr>
              <w:t>投标人</w:t>
            </w:r>
            <w:r>
              <w:rPr>
                <w:rFonts w:hint="eastAsia" w:ascii="仿宋" w:hAnsi="仿宋" w:eastAsia="仿宋" w:cs="仿宋"/>
                <w:spacing w:val="-3"/>
                <w:sz w:val="28"/>
                <w:szCs w:val="28"/>
                <w:highlight w:val="none"/>
              </w:rPr>
              <w:t>名称</w:t>
            </w:r>
          </w:p>
        </w:tc>
        <w:tc>
          <w:tcPr>
            <w:tcW w:w="7918" w:type="dxa"/>
            <w:gridSpan w:val="7"/>
          </w:tcPr>
          <w:p w14:paraId="215AD7F8">
            <w:pPr>
              <w:rPr>
                <w:rFonts w:hint="eastAsia" w:ascii="仿宋" w:hAnsi="仿宋" w:eastAsia="仿宋" w:cs="仿宋"/>
                <w:sz w:val="28"/>
                <w:szCs w:val="28"/>
                <w:highlight w:val="none"/>
              </w:rPr>
            </w:pPr>
          </w:p>
        </w:tc>
      </w:tr>
      <w:tr w14:paraId="3E350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05" w:type="dxa"/>
          </w:tcPr>
          <w:p w14:paraId="11C794EA">
            <w:pPr>
              <w:spacing w:before="162" w:line="220" w:lineRule="auto"/>
              <w:ind w:left="355"/>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注</w:t>
            </w:r>
            <w:r>
              <w:rPr>
                <w:rFonts w:hint="eastAsia" w:ascii="仿宋" w:hAnsi="仿宋" w:eastAsia="仿宋" w:cs="仿宋"/>
                <w:spacing w:val="-4"/>
                <w:sz w:val="28"/>
                <w:szCs w:val="28"/>
                <w:highlight w:val="none"/>
              </w:rPr>
              <w:t>册地址</w:t>
            </w:r>
          </w:p>
        </w:tc>
        <w:tc>
          <w:tcPr>
            <w:tcW w:w="3648" w:type="dxa"/>
            <w:gridSpan w:val="4"/>
          </w:tcPr>
          <w:p w14:paraId="30A89406">
            <w:pPr>
              <w:rPr>
                <w:rFonts w:hint="eastAsia" w:ascii="仿宋" w:hAnsi="仿宋" w:eastAsia="仿宋" w:cs="仿宋"/>
                <w:sz w:val="28"/>
                <w:szCs w:val="28"/>
                <w:highlight w:val="none"/>
              </w:rPr>
            </w:pPr>
          </w:p>
        </w:tc>
        <w:tc>
          <w:tcPr>
            <w:tcW w:w="823" w:type="dxa"/>
          </w:tcPr>
          <w:p w14:paraId="4E437ACD">
            <w:pPr>
              <w:spacing w:before="163" w:line="217" w:lineRule="auto"/>
              <w:ind w:left="174"/>
              <w:rPr>
                <w:rFonts w:hint="eastAsia" w:ascii="仿宋" w:hAnsi="仿宋" w:eastAsia="仿宋" w:cs="仿宋"/>
                <w:sz w:val="28"/>
                <w:szCs w:val="28"/>
                <w:highlight w:val="none"/>
              </w:rPr>
            </w:pPr>
            <w:r>
              <w:rPr>
                <w:rFonts w:hint="eastAsia" w:ascii="仿宋" w:hAnsi="仿宋" w:eastAsia="仿宋" w:cs="仿宋"/>
                <w:spacing w:val="-8"/>
                <w:sz w:val="28"/>
                <w:szCs w:val="28"/>
                <w:highlight w:val="none"/>
              </w:rPr>
              <w:t>邮</w:t>
            </w:r>
            <w:r>
              <w:rPr>
                <w:rFonts w:hint="eastAsia" w:ascii="仿宋" w:hAnsi="仿宋" w:eastAsia="仿宋" w:cs="仿宋"/>
                <w:spacing w:val="-6"/>
                <w:sz w:val="28"/>
                <w:szCs w:val="28"/>
                <w:highlight w:val="none"/>
              </w:rPr>
              <w:t>政编码</w:t>
            </w:r>
          </w:p>
        </w:tc>
        <w:tc>
          <w:tcPr>
            <w:tcW w:w="2678" w:type="dxa"/>
            <w:gridSpan w:val="2"/>
          </w:tcPr>
          <w:p w14:paraId="0DCAF566">
            <w:pPr>
              <w:rPr>
                <w:rFonts w:hint="eastAsia" w:ascii="仿宋" w:hAnsi="仿宋" w:eastAsia="仿宋" w:cs="仿宋"/>
                <w:sz w:val="28"/>
                <w:szCs w:val="28"/>
                <w:highlight w:val="none"/>
              </w:rPr>
            </w:pPr>
          </w:p>
        </w:tc>
      </w:tr>
      <w:tr w14:paraId="58460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vMerge w:val="restart"/>
            <w:vAlign w:val="center"/>
          </w:tcPr>
          <w:p w14:paraId="13172EC3">
            <w:pPr>
              <w:spacing w:before="78" w:line="219"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联</w:t>
            </w:r>
            <w:r>
              <w:rPr>
                <w:rFonts w:hint="eastAsia" w:ascii="仿宋" w:hAnsi="仿宋" w:eastAsia="仿宋" w:cs="仿宋"/>
                <w:spacing w:val="-2"/>
                <w:sz w:val="28"/>
                <w:szCs w:val="28"/>
                <w:highlight w:val="none"/>
              </w:rPr>
              <w:t>系方式</w:t>
            </w:r>
          </w:p>
        </w:tc>
        <w:tc>
          <w:tcPr>
            <w:tcW w:w="586" w:type="dxa"/>
            <w:vAlign w:val="center"/>
          </w:tcPr>
          <w:p w14:paraId="7B699F64">
            <w:pPr>
              <w:spacing w:before="38" w:line="242" w:lineRule="auto"/>
              <w:ind w:left="217"/>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联</w:t>
            </w:r>
            <w:r>
              <w:rPr>
                <w:rFonts w:hint="eastAsia" w:ascii="仿宋" w:hAnsi="仿宋" w:eastAsia="仿宋" w:cs="仿宋"/>
                <w:spacing w:val="-3"/>
                <w:sz w:val="28"/>
                <w:szCs w:val="28"/>
                <w:highlight w:val="none"/>
              </w:rPr>
              <w:t>系</w:t>
            </w:r>
            <w:r>
              <w:rPr>
                <w:rFonts w:hint="eastAsia" w:ascii="仿宋" w:hAnsi="仿宋" w:eastAsia="仿宋" w:cs="仿宋"/>
                <w:sz w:val="28"/>
                <w:szCs w:val="28"/>
                <w:highlight w:val="none"/>
              </w:rPr>
              <w:t>人</w:t>
            </w:r>
          </w:p>
        </w:tc>
        <w:tc>
          <w:tcPr>
            <w:tcW w:w="2515" w:type="dxa"/>
            <w:gridSpan w:val="3"/>
            <w:vAlign w:val="center"/>
          </w:tcPr>
          <w:p w14:paraId="1E14B425">
            <w:pPr>
              <w:jc w:val="center"/>
              <w:rPr>
                <w:rFonts w:hint="eastAsia" w:ascii="仿宋" w:hAnsi="仿宋" w:eastAsia="仿宋" w:cs="仿宋"/>
                <w:sz w:val="28"/>
                <w:szCs w:val="28"/>
                <w:highlight w:val="none"/>
              </w:rPr>
            </w:pPr>
          </w:p>
        </w:tc>
        <w:tc>
          <w:tcPr>
            <w:tcW w:w="823" w:type="dxa"/>
            <w:vAlign w:val="center"/>
          </w:tcPr>
          <w:p w14:paraId="1B4FA9D0">
            <w:pPr>
              <w:spacing w:before="196" w:line="219" w:lineRule="auto"/>
              <w:ind w:left="302"/>
              <w:jc w:val="center"/>
              <w:rPr>
                <w:rFonts w:hint="eastAsia" w:ascii="仿宋" w:hAnsi="仿宋" w:eastAsia="仿宋" w:cs="仿宋"/>
                <w:sz w:val="28"/>
                <w:szCs w:val="28"/>
                <w:highlight w:val="none"/>
              </w:rPr>
            </w:pPr>
            <w:r>
              <w:rPr>
                <w:rFonts w:hint="eastAsia" w:ascii="仿宋" w:hAnsi="仿宋" w:eastAsia="仿宋" w:cs="仿宋"/>
                <w:spacing w:val="-9"/>
                <w:sz w:val="28"/>
                <w:szCs w:val="28"/>
                <w:highlight w:val="none"/>
              </w:rPr>
              <w:t>电</w:t>
            </w:r>
            <w:r>
              <w:rPr>
                <w:rFonts w:hint="eastAsia" w:ascii="仿宋" w:hAnsi="仿宋" w:eastAsia="仿宋" w:cs="仿宋"/>
                <w:spacing w:val="-6"/>
                <w:sz w:val="28"/>
                <w:szCs w:val="28"/>
                <w:highlight w:val="none"/>
              </w:rPr>
              <w:t xml:space="preserve">  话</w:t>
            </w:r>
          </w:p>
        </w:tc>
        <w:tc>
          <w:tcPr>
            <w:tcW w:w="2678" w:type="dxa"/>
            <w:gridSpan w:val="2"/>
            <w:vAlign w:val="center"/>
          </w:tcPr>
          <w:p w14:paraId="5A325725">
            <w:pPr>
              <w:jc w:val="center"/>
              <w:rPr>
                <w:rFonts w:hint="eastAsia" w:ascii="仿宋" w:hAnsi="仿宋" w:eastAsia="仿宋" w:cs="仿宋"/>
                <w:sz w:val="28"/>
                <w:szCs w:val="28"/>
                <w:highlight w:val="none"/>
              </w:rPr>
            </w:pPr>
          </w:p>
        </w:tc>
      </w:tr>
      <w:tr w14:paraId="26AC1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905" w:type="dxa"/>
            <w:vMerge w:val="continue"/>
            <w:vAlign w:val="center"/>
          </w:tcPr>
          <w:p w14:paraId="1120D4D9">
            <w:pPr>
              <w:jc w:val="center"/>
              <w:rPr>
                <w:rFonts w:hint="eastAsia" w:ascii="仿宋" w:hAnsi="仿宋" w:eastAsia="仿宋" w:cs="仿宋"/>
                <w:sz w:val="28"/>
                <w:szCs w:val="28"/>
                <w:highlight w:val="none"/>
              </w:rPr>
            </w:pPr>
          </w:p>
        </w:tc>
        <w:tc>
          <w:tcPr>
            <w:tcW w:w="586" w:type="dxa"/>
            <w:vAlign w:val="center"/>
          </w:tcPr>
          <w:p w14:paraId="33924381">
            <w:pPr>
              <w:spacing w:before="38" w:line="242" w:lineRule="auto"/>
              <w:ind w:left="217"/>
              <w:jc w:val="center"/>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rPr>
              <w:t>传真</w:t>
            </w:r>
          </w:p>
        </w:tc>
        <w:tc>
          <w:tcPr>
            <w:tcW w:w="2515" w:type="dxa"/>
            <w:gridSpan w:val="3"/>
            <w:vAlign w:val="center"/>
          </w:tcPr>
          <w:p w14:paraId="0D3467F6">
            <w:pPr>
              <w:spacing w:before="38" w:line="242" w:lineRule="auto"/>
              <w:ind w:left="217"/>
              <w:jc w:val="center"/>
              <w:rPr>
                <w:rFonts w:hint="eastAsia" w:ascii="仿宋" w:hAnsi="仿宋" w:eastAsia="仿宋" w:cs="仿宋"/>
                <w:spacing w:val="-4"/>
                <w:sz w:val="28"/>
                <w:szCs w:val="28"/>
                <w:highlight w:val="none"/>
              </w:rPr>
            </w:pPr>
          </w:p>
        </w:tc>
        <w:tc>
          <w:tcPr>
            <w:tcW w:w="823" w:type="dxa"/>
            <w:vAlign w:val="center"/>
          </w:tcPr>
          <w:p w14:paraId="2E84EF68">
            <w:pPr>
              <w:spacing w:before="194" w:line="220" w:lineRule="auto"/>
              <w:ind w:left="302"/>
              <w:jc w:val="center"/>
              <w:rPr>
                <w:rFonts w:hint="eastAsia" w:ascii="仿宋" w:hAnsi="仿宋" w:eastAsia="仿宋" w:cs="仿宋"/>
                <w:sz w:val="28"/>
                <w:szCs w:val="28"/>
                <w:highlight w:val="none"/>
              </w:rPr>
            </w:pPr>
            <w:r>
              <w:rPr>
                <w:rFonts w:hint="eastAsia" w:ascii="仿宋" w:hAnsi="仿宋" w:eastAsia="仿宋" w:cs="仿宋"/>
                <w:spacing w:val="-7"/>
                <w:sz w:val="28"/>
                <w:szCs w:val="28"/>
                <w:highlight w:val="none"/>
              </w:rPr>
              <w:t>网</w:t>
            </w:r>
            <w:r>
              <w:rPr>
                <w:rFonts w:hint="eastAsia" w:ascii="仿宋" w:hAnsi="仿宋" w:eastAsia="仿宋" w:cs="仿宋"/>
                <w:spacing w:val="-5"/>
                <w:sz w:val="28"/>
                <w:szCs w:val="28"/>
                <w:highlight w:val="none"/>
              </w:rPr>
              <w:t xml:space="preserve">  址</w:t>
            </w:r>
          </w:p>
        </w:tc>
        <w:tc>
          <w:tcPr>
            <w:tcW w:w="2678" w:type="dxa"/>
            <w:gridSpan w:val="2"/>
            <w:vAlign w:val="center"/>
          </w:tcPr>
          <w:p w14:paraId="3CE1349C">
            <w:pPr>
              <w:jc w:val="center"/>
              <w:rPr>
                <w:rFonts w:hint="eastAsia" w:ascii="仿宋" w:hAnsi="仿宋" w:eastAsia="仿宋" w:cs="仿宋"/>
                <w:sz w:val="28"/>
                <w:szCs w:val="28"/>
                <w:highlight w:val="none"/>
              </w:rPr>
            </w:pPr>
          </w:p>
        </w:tc>
      </w:tr>
      <w:tr w14:paraId="29EC5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tcPr>
          <w:p w14:paraId="3312E529">
            <w:pPr>
              <w:spacing w:before="40" w:line="228" w:lineRule="auto"/>
              <w:ind w:right="212"/>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企</w:t>
            </w:r>
            <w:r>
              <w:rPr>
                <w:rFonts w:hint="eastAsia" w:ascii="仿宋" w:hAnsi="仿宋" w:eastAsia="仿宋" w:cs="仿宋"/>
                <w:spacing w:val="-3"/>
                <w:sz w:val="28"/>
                <w:szCs w:val="28"/>
                <w:highlight w:val="none"/>
              </w:rPr>
              <w:t>业统一社</w:t>
            </w:r>
            <w:r>
              <w:rPr>
                <w:rFonts w:hint="eastAsia" w:ascii="仿宋" w:hAnsi="仿宋" w:eastAsia="仿宋" w:cs="仿宋"/>
                <w:sz w:val="28"/>
                <w:szCs w:val="28"/>
                <w:highlight w:val="none"/>
              </w:rPr>
              <w:t xml:space="preserve"> </w:t>
            </w:r>
            <w:r>
              <w:rPr>
                <w:rFonts w:hint="eastAsia" w:ascii="仿宋" w:hAnsi="仿宋" w:eastAsia="仿宋" w:cs="仿宋"/>
                <w:spacing w:val="-8"/>
                <w:sz w:val="28"/>
                <w:szCs w:val="28"/>
                <w:highlight w:val="none"/>
              </w:rPr>
              <w:t>会</w:t>
            </w:r>
            <w:r>
              <w:rPr>
                <w:rFonts w:hint="eastAsia" w:ascii="仿宋" w:hAnsi="仿宋" w:eastAsia="仿宋" w:cs="仿宋"/>
                <w:spacing w:val="-4"/>
                <w:sz w:val="28"/>
                <w:szCs w:val="28"/>
                <w:highlight w:val="none"/>
              </w:rPr>
              <w:t>信用代码</w:t>
            </w:r>
          </w:p>
        </w:tc>
        <w:tc>
          <w:tcPr>
            <w:tcW w:w="7918" w:type="dxa"/>
            <w:gridSpan w:val="7"/>
          </w:tcPr>
          <w:p w14:paraId="76EE2AC9">
            <w:pPr>
              <w:jc w:val="center"/>
              <w:rPr>
                <w:rFonts w:hint="eastAsia" w:ascii="仿宋" w:hAnsi="仿宋" w:eastAsia="仿宋" w:cs="仿宋"/>
                <w:sz w:val="28"/>
                <w:szCs w:val="28"/>
                <w:highlight w:val="none"/>
              </w:rPr>
            </w:pPr>
          </w:p>
        </w:tc>
      </w:tr>
      <w:tr w14:paraId="34F91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05" w:type="dxa"/>
            <w:vAlign w:val="center"/>
          </w:tcPr>
          <w:p w14:paraId="6B3286B2">
            <w:pPr>
              <w:spacing w:before="196" w:line="219" w:lineRule="auto"/>
              <w:jc w:val="center"/>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法</w:t>
            </w:r>
            <w:r>
              <w:rPr>
                <w:rFonts w:hint="eastAsia" w:ascii="仿宋" w:hAnsi="仿宋" w:eastAsia="仿宋" w:cs="仿宋"/>
                <w:spacing w:val="-4"/>
                <w:sz w:val="28"/>
                <w:szCs w:val="28"/>
                <w:highlight w:val="none"/>
              </w:rPr>
              <w:t>定</w:t>
            </w:r>
            <w:r>
              <w:rPr>
                <w:rFonts w:hint="eastAsia" w:ascii="仿宋" w:hAnsi="仿宋" w:eastAsia="仿宋" w:cs="仿宋"/>
                <w:spacing w:val="-3"/>
                <w:sz w:val="28"/>
                <w:szCs w:val="28"/>
                <w:highlight w:val="none"/>
              </w:rPr>
              <w:t>代表人</w:t>
            </w:r>
          </w:p>
        </w:tc>
        <w:tc>
          <w:tcPr>
            <w:tcW w:w="586" w:type="dxa"/>
            <w:vAlign w:val="center"/>
          </w:tcPr>
          <w:p w14:paraId="0C665CE5">
            <w:pPr>
              <w:spacing w:before="196" w:line="220"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姓名</w:t>
            </w:r>
          </w:p>
        </w:tc>
        <w:tc>
          <w:tcPr>
            <w:tcW w:w="480" w:type="dxa"/>
            <w:vAlign w:val="center"/>
          </w:tcPr>
          <w:p w14:paraId="4E0664FA">
            <w:pPr>
              <w:jc w:val="center"/>
              <w:rPr>
                <w:rFonts w:hint="eastAsia" w:ascii="仿宋" w:hAnsi="仿宋" w:eastAsia="仿宋" w:cs="仿宋"/>
                <w:sz w:val="28"/>
                <w:szCs w:val="28"/>
                <w:highlight w:val="none"/>
              </w:rPr>
            </w:pPr>
          </w:p>
        </w:tc>
        <w:tc>
          <w:tcPr>
            <w:tcW w:w="690" w:type="dxa"/>
            <w:vAlign w:val="center"/>
          </w:tcPr>
          <w:p w14:paraId="665CB5F7">
            <w:pPr>
              <w:spacing w:before="196" w:line="220" w:lineRule="auto"/>
              <w:jc w:val="center"/>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rPr>
              <w:t>技术职称</w:t>
            </w:r>
          </w:p>
        </w:tc>
        <w:tc>
          <w:tcPr>
            <w:tcW w:w="1845" w:type="dxa"/>
            <w:gridSpan w:val="2"/>
            <w:vAlign w:val="center"/>
          </w:tcPr>
          <w:p w14:paraId="0DBDBB32">
            <w:pPr>
              <w:jc w:val="center"/>
              <w:rPr>
                <w:rFonts w:hint="eastAsia" w:ascii="仿宋" w:hAnsi="仿宋" w:eastAsia="仿宋" w:cs="仿宋"/>
                <w:sz w:val="28"/>
                <w:szCs w:val="28"/>
                <w:highlight w:val="none"/>
              </w:rPr>
            </w:pPr>
          </w:p>
        </w:tc>
        <w:tc>
          <w:tcPr>
            <w:tcW w:w="301" w:type="dxa"/>
            <w:vAlign w:val="center"/>
          </w:tcPr>
          <w:p w14:paraId="42C3274F">
            <w:pPr>
              <w:spacing w:before="196" w:line="219" w:lineRule="auto"/>
              <w:jc w:val="center"/>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电</w:t>
            </w:r>
            <w:r>
              <w:rPr>
                <w:rFonts w:hint="eastAsia" w:ascii="仿宋" w:hAnsi="仿宋" w:eastAsia="仿宋" w:cs="仿宋"/>
                <w:spacing w:val="-10"/>
                <w:sz w:val="28"/>
                <w:szCs w:val="28"/>
                <w:highlight w:val="none"/>
              </w:rPr>
              <w:t>话</w:t>
            </w:r>
          </w:p>
        </w:tc>
        <w:tc>
          <w:tcPr>
            <w:tcW w:w="1082" w:type="dxa"/>
            <w:vAlign w:val="center"/>
          </w:tcPr>
          <w:p w14:paraId="53C7D9BD">
            <w:pPr>
              <w:jc w:val="center"/>
              <w:rPr>
                <w:rFonts w:hint="eastAsia" w:ascii="仿宋" w:hAnsi="仿宋" w:eastAsia="仿宋" w:cs="仿宋"/>
                <w:sz w:val="28"/>
                <w:szCs w:val="28"/>
                <w:highlight w:val="none"/>
              </w:rPr>
            </w:pPr>
          </w:p>
        </w:tc>
      </w:tr>
      <w:tr w14:paraId="3B79E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tcPr>
          <w:p w14:paraId="5230E0D9">
            <w:pPr>
              <w:spacing w:before="198" w:line="218"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技术</w:t>
            </w:r>
            <w:r>
              <w:rPr>
                <w:rFonts w:hint="eastAsia" w:ascii="仿宋" w:hAnsi="仿宋" w:eastAsia="仿宋" w:cs="仿宋"/>
                <w:spacing w:val="-2"/>
                <w:sz w:val="28"/>
                <w:szCs w:val="28"/>
                <w:highlight w:val="none"/>
              </w:rPr>
              <w:t>负责人</w:t>
            </w:r>
          </w:p>
        </w:tc>
        <w:tc>
          <w:tcPr>
            <w:tcW w:w="586" w:type="dxa"/>
          </w:tcPr>
          <w:p w14:paraId="382ED06E">
            <w:pPr>
              <w:spacing w:before="199" w:line="220"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姓名</w:t>
            </w:r>
          </w:p>
        </w:tc>
        <w:tc>
          <w:tcPr>
            <w:tcW w:w="480" w:type="dxa"/>
          </w:tcPr>
          <w:p w14:paraId="76FEDF81">
            <w:pPr>
              <w:jc w:val="center"/>
              <w:rPr>
                <w:rFonts w:hint="eastAsia" w:ascii="仿宋" w:hAnsi="仿宋" w:eastAsia="仿宋" w:cs="仿宋"/>
                <w:sz w:val="28"/>
                <w:szCs w:val="28"/>
                <w:highlight w:val="none"/>
              </w:rPr>
            </w:pPr>
          </w:p>
        </w:tc>
        <w:tc>
          <w:tcPr>
            <w:tcW w:w="690" w:type="dxa"/>
          </w:tcPr>
          <w:p w14:paraId="2AD14602">
            <w:pPr>
              <w:spacing w:before="196" w:line="220" w:lineRule="auto"/>
              <w:jc w:val="center"/>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rPr>
              <w:t>技术职 称</w:t>
            </w:r>
          </w:p>
        </w:tc>
        <w:tc>
          <w:tcPr>
            <w:tcW w:w="1845" w:type="dxa"/>
            <w:gridSpan w:val="2"/>
          </w:tcPr>
          <w:p w14:paraId="3977952A">
            <w:pPr>
              <w:jc w:val="center"/>
              <w:rPr>
                <w:rFonts w:hint="eastAsia" w:ascii="仿宋" w:hAnsi="仿宋" w:eastAsia="仿宋" w:cs="仿宋"/>
                <w:sz w:val="28"/>
                <w:szCs w:val="28"/>
                <w:highlight w:val="none"/>
              </w:rPr>
            </w:pPr>
          </w:p>
        </w:tc>
        <w:tc>
          <w:tcPr>
            <w:tcW w:w="301" w:type="dxa"/>
          </w:tcPr>
          <w:p w14:paraId="3BA24F50">
            <w:pPr>
              <w:spacing w:before="198" w:line="219" w:lineRule="auto"/>
              <w:jc w:val="center"/>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电</w:t>
            </w:r>
            <w:r>
              <w:rPr>
                <w:rFonts w:hint="eastAsia" w:ascii="仿宋" w:hAnsi="仿宋" w:eastAsia="仿宋" w:cs="仿宋"/>
                <w:spacing w:val="-10"/>
                <w:sz w:val="28"/>
                <w:szCs w:val="28"/>
                <w:highlight w:val="none"/>
              </w:rPr>
              <w:t>话</w:t>
            </w:r>
          </w:p>
        </w:tc>
        <w:tc>
          <w:tcPr>
            <w:tcW w:w="1082" w:type="dxa"/>
          </w:tcPr>
          <w:p w14:paraId="5CC98ED8">
            <w:pPr>
              <w:jc w:val="center"/>
              <w:rPr>
                <w:rFonts w:hint="eastAsia" w:ascii="仿宋" w:hAnsi="仿宋" w:eastAsia="仿宋" w:cs="仿宋"/>
                <w:sz w:val="28"/>
                <w:szCs w:val="28"/>
                <w:highlight w:val="none"/>
              </w:rPr>
            </w:pPr>
          </w:p>
        </w:tc>
      </w:tr>
      <w:tr w14:paraId="51958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05" w:type="dxa"/>
          </w:tcPr>
          <w:p w14:paraId="4F61AB07">
            <w:pPr>
              <w:spacing w:before="167" w:line="219" w:lineRule="auto"/>
              <w:ind w:left="353"/>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成</w:t>
            </w:r>
            <w:r>
              <w:rPr>
                <w:rFonts w:hint="eastAsia" w:ascii="仿宋" w:hAnsi="仿宋" w:eastAsia="仿宋" w:cs="仿宋"/>
                <w:spacing w:val="-3"/>
                <w:sz w:val="28"/>
                <w:szCs w:val="28"/>
                <w:highlight w:val="none"/>
              </w:rPr>
              <w:t>立时间</w:t>
            </w:r>
          </w:p>
        </w:tc>
        <w:tc>
          <w:tcPr>
            <w:tcW w:w="2061" w:type="dxa"/>
            <w:gridSpan w:val="2"/>
          </w:tcPr>
          <w:p w14:paraId="70EB127E">
            <w:pPr>
              <w:rPr>
                <w:rFonts w:hint="eastAsia" w:ascii="仿宋" w:hAnsi="仿宋" w:eastAsia="仿宋" w:cs="仿宋"/>
                <w:sz w:val="28"/>
                <w:szCs w:val="28"/>
                <w:highlight w:val="none"/>
              </w:rPr>
            </w:pPr>
          </w:p>
        </w:tc>
        <w:tc>
          <w:tcPr>
            <w:tcW w:w="5857" w:type="dxa"/>
            <w:gridSpan w:val="5"/>
          </w:tcPr>
          <w:p w14:paraId="05315BA5">
            <w:pPr>
              <w:spacing w:before="167" w:line="219" w:lineRule="auto"/>
              <w:ind w:left="2024"/>
              <w:rPr>
                <w:rFonts w:hint="eastAsia" w:ascii="仿宋" w:hAnsi="仿宋" w:eastAsia="仿宋" w:cs="仿宋"/>
                <w:sz w:val="28"/>
                <w:szCs w:val="28"/>
                <w:highlight w:val="none"/>
              </w:rPr>
            </w:pPr>
            <w:r>
              <w:rPr>
                <w:rFonts w:hint="eastAsia" w:ascii="仿宋" w:hAnsi="仿宋" w:eastAsia="仿宋" w:cs="仿宋"/>
                <w:spacing w:val="-14"/>
                <w:sz w:val="28"/>
                <w:szCs w:val="28"/>
                <w:highlight w:val="none"/>
              </w:rPr>
              <w:t>员</w:t>
            </w:r>
            <w:r>
              <w:rPr>
                <w:rFonts w:hint="eastAsia" w:ascii="仿宋" w:hAnsi="仿宋" w:eastAsia="仿宋" w:cs="仿宋"/>
                <w:spacing w:val="-12"/>
                <w:sz w:val="28"/>
                <w:szCs w:val="28"/>
                <w:highlight w:val="none"/>
              </w:rPr>
              <w:t>工总人数：</w:t>
            </w:r>
          </w:p>
        </w:tc>
      </w:tr>
      <w:tr w14:paraId="2157F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vAlign w:val="center"/>
          </w:tcPr>
          <w:p w14:paraId="6FEC99DE">
            <w:pPr>
              <w:spacing w:before="40" w:line="228" w:lineRule="auto"/>
              <w:ind w:right="212"/>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企</w:t>
            </w:r>
            <w:r>
              <w:rPr>
                <w:rFonts w:hint="eastAsia" w:ascii="仿宋" w:hAnsi="仿宋" w:eastAsia="仿宋" w:cs="仿宋"/>
                <w:spacing w:val="-3"/>
                <w:sz w:val="28"/>
                <w:szCs w:val="28"/>
                <w:highlight w:val="none"/>
              </w:rPr>
              <w:t>业资质等</w:t>
            </w:r>
            <w:r>
              <w:rPr>
                <w:rFonts w:hint="eastAsia" w:ascii="仿宋" w:hAnsi="仿宋" w:eastAsia="仿宋" w:cs="仿宋"/>
                <w:sz w:val="28"/>
                <w:szCs w:val="28"/>
                <w:highlight w:val="none"/>
              </w:rPr>
              <w:t xml:space="preserve"> 级</w:t>
            </w:r>
          </w:p>
        </w:tc>
        <w:tc>
          <w:tcPr>
            <w:tcW w:w="2061" w:type="dxa"/>
            <w:gridSpan w:val="2"/>
            <w:vAlign w:val="center"/>
          </w:tcPr>
          <w:p w14:paraId="62D7C52B">
            <w:pPr>
              <w:jc w:val="center"/>
              <w:rPr>
                <w:rFonts w:hint="eastAsia" w:ascii="仿宋" w:hAnsi="仿宋" w:eastAsia="仿宋" w:cs="仿宋"/>
                <w:sz w:val="28"/>
                <w:szCs w:val="28"/>
                <w:highlight w:val="none"/>
              </w:rPr>
            </w:pPr>
          </w:p>
        </w:tc>
        <w:tc>
          <w:tcPr>
            <w:tcW w:w="690" w:type="dxa"/>
            <w:vMerge w:val="restart"/>
            <w:vAlign w:val="center"/>
          </w:tcPr>
          <w:p w14:paraId="0AB3F5A4">
            <w:pPr>
              <w:spacing w:before="78" w:line="218" w:lineRule="auto"/>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其</w:t>
            </w:r>
            <w:r>
              <w:rPr>
                <w:rFonts w:hint="eastAsia" w:ascii="仿宋" w:hAnsi="仿宋" w:eastAsia="仿宋" w:cs="仿宋"/>
                <w:spacing w:val="-4"/>
                <w:sz w:val="28"/>
                <w:szCs w:val="28"/>
                <w:highlight w:val="none"/>
              </w:rPr>
              <w:t>中</w:t>
            </w:r>
          </w:p>
        </w:tc>
        <w:tc>
          <w:tcPr>
            <w:tcW w:w="1845" w:type="dxa"/>
            <w:gridSpan w:val="2"/>
            <w:vAlign w:val="center"/>
          </w:tcPr>
          <w:p w14:paraId="34E34116">
            <w:pPr>
              <w:spacing w:before="197" w:line="218" w:lineRule="auto"/>
              <w:jc w:val="center"/>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注</w:t>
            </w:r>
            <w:r>
              <w:rPr>
                <w:rFonts w:hint="eastAsia" w:ascii="仿宋" w:hAnsi="仿宋" w:eastAsia="仿宋" w:cs="仿宋"/>
                <w:spacing w:val="-4"/>
                <w:sz w:val="28"/>
                <w:szCs w:val="28"/>
                <w:highlight w:val="none"/>
              </w:rPr>
              <w:t>册</w:t>
            </w:r>
            <w:r>
              <w:rPr>
                <w:rFonts w:hint="eastAsia" w:ascii="仿宋" w:hAnsi="仿宋" w:eastAsia="仿宋" w:cs="仿宋"/>
                <w:spacing w:val="-3"/>
                <w:sz w:val="28"/>
                <w:szCs w:val="28"/>
                <w:highlight w:val="none"/>
              </w:rPr>
              <w:t>建造师</w:t>
            </w:r>
          </w:p>
        </w:tc>
        <w:tc>
          <w:tcPr>
            <w:tcW w:w="2678" w:type="dxa"/>
            <w:gridSpan w:val="2"/>
            <w:vAlign w:val="center"/>
          </w:tcPr>
          <w:p w14:paraId="0D44BECA">
            <w:pPr>
              <w:jc w:val="center"/>
              <w:rPr>
                <w:rFonts w:hint="eastAsia" w:ascii="仿宋" w:hAnsi="仿宋" w:eastAsia="仿宋" w:cs="仿宋"/>
                <w:sz w:val="28"/>
                <w:szCs w:val="28"/>
                <w:highlight w:val="none"/>
              </w:rPr>
            </w:pPr>
          </w:p>
        </w:tc>
      </w:tr>
      <w:tr w14:paraId="5AE56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05" w:type="dxa"/>
            <w:vAlign w:val="center"/>
          </w:tcPr>
          <w:p w14:paraId="47B97104">
            <w:pPr>
              <w:spacing w:before="197" w:line="220" w:lineRule="auto"/>
              <w:jc w:val="center"/>
              <w:rPr>
                <w:rFonts w:hint="eastAsia" w:ascii="仿宋" w:hAnsi="仿宋" w:eastAsia="仿宋" w:cs="仿宋"/>
                <w:sz w:val="28"/>
                <w:szCs w:val="28"/>
                <w:highlight w:val="none"/>
              </w:rPr>
            </w:pPr>
            <w:r>
              <w:rPr>
                <w:rFonts w:hint="eastAsia" w:ascii="仿宋" w:hAnsi="仿宋" w:eastAsia="仿宋" w:cs="仿宋"/>
                <w:spacing w:val="-7"/>
                <w:sz w:val="28"/>
                <w:szCs w:val="28"/>
                <w:highlight w:val="none"/>
              </w:rPr>
              <w:t>营</w:t>
            </w:r>
            <w:r>
              <w:rPr>
                <w:rFonts w:hint="eastAsia" w:ascii="仿宋" w:hAnsi="仿宋" w:eastAsia="仿宋" w:cs="仿宋"/>
                <w:spacing w:val="-4"/>
                <w:sz w:val="28"/>
                <w:szCs w:val="28"/>
                <w:highlight w:val="none"/>
              </w:rPr>
              <w:t>业执照号</w:t>
            </w:r>
          </w:p>
        </w:tc>
        <w:tc>
          <w:tcPr>
            <w:tcW w:w="2061" w:type="dxa"/>
            <w:gridSpan w:val="2"/>
            <w:vAlign w:val="center"/>
          </w:tcPr>
          <w:p w14:paraId="303186D0">
            <w:pPr>
              <w:jc w:val="center"/>
              <w:rPr>
                <w:rFonts w:hint="eastAsia" w:ascii="仿宋" w:hAnsi="仿宋" w:eastAsia="仿宋" w:cs="仿宋"/>
                <w:sz w:val="28"/>
                <w:szCs w:val="28"/>
                <w:highlight w:val="none"/>
              </w:rPr>
            </w:pPr>
          </w:p>
        </w:tc>
        <w:tc>
          <w:tcPr>
            <w:tcW w:w="690" w:type="dxa"/>
            <w:vMerge w:val="continue"/>
            <w:vAlign w:val="center"/>
          </w:tcPr>
          <w:p w14:paraId="770DA3AA">
            <w:pPr>
              <w:jc w:val="center"/>
              <w:rPr>
                <w:rFonts w:hint="eastAsia" w:ascii="仿宋" w:hAnsi="仿宋" w:eastAsia="仿宋" w:cs="仿宋"/>
                <w:sz w:val="28"/>
                <w:szCs w:val="28"/>
                <w:highlight w:val="none"/>
              </w:rPr>
            </w:pPr>
          </w:p>
        </w:tc>
        <w:tc>
          <w:tcPr>
            <w:tcW w:w="1845" w:type="dxa"/>
            <w:gridSpan w:val="2"/>
            <w:vAlign w:val="center"/>
          </w:tcPr>
          <w:p w14:paraId="614CA33F">
            <w:pPr>
              <w:spacing w:before="40" w:line="227" w:lineRule="auto"/>
              <w:ind w:right="188"/>
              <w:jc w:val="center"/>
              <w:rPr>
                <w:rFonts w:hint="eastAsia" w:ascii="仿宋" w:hAnsi="仿宋" w:eastAsia="仿宋" w:cs="仿宋"/>
                <w:sz w:val="28"/>
                <w:szCs w:val="28"/>
                <w:highlight w:val="none"/>
              </w:rPr>
            </w:pPr>
            <w:r>
              <w:rPr>
                <w:rFonts w:hint="eastAsia" w:ascii="仿宋" w:hAnsi="仿宋" w:eastAsia="仿宋" w:cs="仿宋"/>
                <w:spacing w:val="-8"/>
                <w:sz w:val="28"/>
                <w:szCs w:val="28"/>
                <w:highlight w:val="none"/>
              </w:rPr>
              <w:t>高</w:t>
            </w:r>
            <w:r>
              <w:rPr>
                <w:rFonts w:hint="eastAsia" w:ascii="仿宋" w:hAnsi="仿宋" w:eastAsia="仿宋" w:cs="仿宋"/>
                <w:spacing w:val="-4"/>
                <w:sz w:val="28"/>
                <w:szCs w:val="28"/>
                <w:highlight w:val="none"/>
              </w:rPr>
              <w:t>级职称人</w:t>
            </w:r>
            <w:r>
              <w:rPr>
                <w:rFonts w:hint="eastAsia" w:ascii="仿宋" w:hAnsi="仿宋" w:eastAsia="仿宋" w:cs="仿宋"/>
                <w:sz w:val="28"/>
                <w:szCs w:val="28"/>
                <w:highlight w:val="none"/>
              </w:rPr>
              <w:t xml:space="preserve"> 员</w:t>
            </w:r>
          </w:p>
        </w:tc>
        <w:tc>
          <w:tcPr>
            <w:tcW w:w="2678" w:type="dxa"/>
            <w:gridSpan w:val="2"/>
            <w:vAlign w:val="center"/>
          </w:tcPr>
          <w:p w14:paraId="541F96B4">
            <w:pPr>
              <w:jc w:val="center"/>
              <w:rPr>
                <w:rFonts w:hint="eastAsia" w:ascii="仿宋" w:hAnsi="仿宋" w:eastAsia="仿宋" w:cs="仿宋"/>
                <w:sz w:val="28"/>
                <w:szCs w:val="28"/>
                <w:highlight w:val="none"/>
              </w:rPr>
            </w:pPr>
          </w:p>
        </w:tc>
      </w:tr>
      <w:tr w14:paraId="39B35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vAlign w:val="center"/>
          </w:tcPr>
          <w:p w14:paraId="2E218B4D">
            <w:pPr>
              <w:spacing w:before="199" w:line="220" w:lineRule="auto"/>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注</w:t>
            </w:r>
            <w:r>
              <w:rPr>
                <w:rFonts w:hint="eastAsia" w:ascii="仿宋" w:hAnsi="仿宋" w:eastAsia="仿宋" w:cs="仿宋"/>
                <w:spacing w:val="-4"/>
                <w:sz w:val="28"/>
                <w:szCs w:val="28"/>
                <w:highlight w:val="none"/>
              </w:rPr>
              <w:t>册资金</w:t>
            </w:r>
          </w:p>
        </w:tc>
        <w:tc>
          <w:tcPr>
            <w:tcW w:w="2061" w:type="dxa"/>
            <w:gridSpan w:val="2"/>
            <w:vAlign w:val="center"/>
          </w:tcPr>
          <w:p w14:paraId="57E9CD02">
            <w:pPr>
              <w:jc w:val="center"/>
              <w:rPr>
                <w:rFonts w:hint="eastAsia" w:ascii="仿宋" w:hAnsi="仿宋" w:eastAsia="仿宋" w:cs="仿宋"/>
                <w:sz w:val="28"/>
                <w:szCs w:val="28"/>
                <w:highlight w:val="none"/>
              </w:rPr>
            </w:pPr>
          </w:p>
        </w:tc>
        <w:tc>
          <w:tcPr>
            <w:tcW w:w="690" w:type="dxa"/>
            <w:vMerge w:val="continue"/>
            <w:vAlign w:val="center"/>
          </w:tcPr>
          <w:p w14:paraId="3F6A9CDE">
            <w:pPr>
              <w:jc w:val="center"/>
              <w:rPr>
                <w:rFonts w:hint="eastAsia" w:ascii="仿宋" w:hAnsi="仿宋" w:eastAsia="仿宋" w:cs="仿宋"/>
                <w:sz w:val="28"/>
                <w:szCs w:val="28"/>
                <w:highlight w:val="none"/>
              </w:rPr>
            </w:pPr>
          </w:p>
        </w:tc>
        <w:tc>
          <w:tcPr>
            <w:tcW w:w="1845" w:type="dxa"/>
            <w:gridSpan w:val="2"/>
            <w:vAlign w:val="center"/>
          </w:tcPr>
          <w:p w14:paraId="7810D400">
            <w:pPr>
              <w:spacing w:before="42" w:line="227" w:lineRule="auto"/>
              <w:ind w:right="188"/>
              <w:jc w:val="center"/>
              <w:rPr>
                <w:rFonts w:hint="eastAsia" w:ascii="仿宋" w:hAnsi="仿宋" w:eastAsia="仿宋" w:cs="仿宋"/>
                <w:sz w:val="28"/>
                <w:szCs w:val="28"/>
                <w:highlight w:val="none"/>
              </w:rPr>
            </w:pPr>
            <w:r>
              <w:rPr>
                <w:rFonts w:hint="eastAsia" w:ascii="仿宋" w:hAnsi="仿宋" w:eastAsia="仿宋" w:cs="仿宋"/>
                <w:spacing w:val="-11"/>
                <w:sz w:val="28"/>
                <w:szCs w:val="28"/>
                <w:highlight w:val="none"/>
              </w:rPr>
              <w:t>中</w:t>
            </w:r>
            <w:r>
              <w:rPr>
                <w:rFonts w:hint="eastAsia" w:ascii="仿宋" w:hAnsi="仿宋" w:eastAsia="仿宋" w:cs="仿宋"/>
                <w:spacing w:val="-9"/>
                <w:sz w:val="28"/>
                <w:szCs w:val="28"/>
                <w:highlight w:val="none"/>
              </w:rPr>
              <w:t>级职称人</w:t>
            </w:r>
            <w:r>
              <w:rPr>
                <w:rFonts w:hint="eastAsia" w:ascii="仿宋" w:hAnsi="仿宋" w:eastAsia="仿宋" w:cs="仿宋"/>
                <w:sz w:val="28"/>
                <w:szCs w:val="28"/>
                <w:highlight w:val="none"/>
              </w:rPr>
              <w:t xml:space="preserve"> 员</w:t>
            </w:r>
          </w:p>
        </w:tc>
        <w:tc>
          <w:tcPr>
            <w:tcW w:w="2678" w:type="dxa"/>
            <w:gridSpan w:val="2"/>
            <w:vAlign w:val="center"/>
          </w:tcPr>
          <w:p w14:paraId="38A1FEA9">
            <w:pPr>
              <w:jc w:val="center"/>
              <w:rPr>
                <w:rFonts w:hint="eastAsia" w:ascii="仿宋" w:hAnsi="仿宋" w:eastAsia="仿宋" w:cs="仿宋"/>
                <w:sz w:val="28"/>
                <w:szCs w:val="28"/>
                <w:highlight w:val="none"/>
              </w:rPr>
            </w:pPr>
          </w:p>
        </w:tc>
      </w:tr>
      <w:tr w14:paraId="35135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05" w:type="dxa"/>
            <w:vAlign w:val="center"/>
          </w:tcPr>
          <w:p w14:paraId="309881AA">
            <w:pPr>
              <w:spacing w:before="200" w:line="217"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开户银行</w:t>
            </w:r>
          </w:p>
        </w:tc>
        <w:tc>
          <w:tcPr>
            <w:tcW w:w="2061" w:type="dxa"/>
            <w:gridSpan w:val="2"/>
            <w:vAlign w:val="center"/>
          </w:tcPr>
          <w:p w14:paraId="65B32B80">
            <w:pPr>
              <w:jc w:val="center"/>
              <w:rPr>
                <w:rFonts w:hint="eastAsia" w:ascii="仿宋" w:hAnsi="仿宋" w:eastAsia="仿宋" w:cs="仿宋"/>
                <w:sz w:val="28"/>
                <w:szCs w:val="28"/>
                <w:highlight w:val="none"/>
              </w:rPr>
            </w:pPr>
          </w:p>
        </w:tc>
        <w:tc>
          <w:tcPr>
            <w:tcW w:w="690" w:type="dxa"/>
            <w:vMerge w:val="continue"/>
            <w:vAlign w:val="center"/>
          </w:tcPr>
          <w:p w14:paraId="2598B80D">
            <w:pPr>
              <w:jc w:val="center"/>
              <w:rPr>
                <w:rFonts w:hint="eastAsia" w:ascii="仿宋" w:hAnsi="仿宋" w:eastAsia="仿宋" w:cs="仿宋"/>
                <w:sz w:val="28"/>
                <w:szCs w:val="28"/>
                <w:highlight w:val="none"/>
              </w:rPr>
            </w:pPr>
          </w:p>
        </w:tc>
        <w:tc>
          <w:tcPr>
            <w:tcW w:w="1845" w:type="dxa"/>
            <w:gridSpan w:val="2"/>
            <w:vAlign w:val="center"/>
          </w:tcPr>
          <w:p w14:paraId="6ED9896F">
            <w:pPr>
              <w:spacing w:before="42" w:line="227" w:lineRule="auto"/>
              <w:ind w:right="188"/>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初</w:t>
            </w:r>
            <w:r>
              <w:rPr>
                <w:rFonts w:hint="eastAsia" w:ascii="仿宋" w:hAnsi="仿宋" w:eastAsia="仿宋" w:cs="仿宋"/>
                <w:spacing w:val="-3"/>
                <w:sz w:val="28"/>
                <w:szCs w:val="28"/>
                <w:highlight w:val="none"/>
              </w:rPr>
              <w:t>级职称人</w:t>
            </w:r>
            <w:r>
              <w:rPr>
                <w:rFonts w:hint="eastAsia" w:ascii="仿宋" w:hAnsi="仿宋" w:eastAsia="仿宋" w:cs="仿宋"/>
                <w:sz w:val="28"/>
                <w:szCs w:val="28"/>
                <w:highlight w:val="none"/>
              </w:rPr>
              <w:t xml:space="preserve"> 员</w:t>
            </w:r>
          </w:p>
        </w:tc>
        <w:tc>
          <w:tcPr>
            <w:tcW w:w="2678" w:type="dxa"/>
            <w:gridSpan w:val="2"/>
            <w:vAlign w:val="center"/>
          </w:tcPr>
          <w:p w14:paraId="2A7A68CD">
            <w:pPr>
              <w:jc w:val="center"/>
              <w:rPr>
                <w:rFonts w:hint="eastAsia" w:ascii="仿宋" w:hAnsi="仿宋" w:eastAsia="仿宋" w:cs="仿宋"/>
                <w:sz w:val="28"/>
                <w:szCs w:val="28"/>
                <w:highlight w:val="none"/>
              </w:rPr>
            </w:pPr>
          </w:p>
        </w:tc>
      </w:tr>
      <w:tr w14:paraId="7A77D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05" w:type="dxa"/>
            <w:vAlign w:val="center"/>
          </w:tcPr>
          <w:p w14:paraId="41C48903">
            <w:pPr>
              <w:spacing w:before="169" w:line="220"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账</w:t>
            </w:r>
            <w:r>
              <w:rPr>
                <w:rFonts w:hint="eastAsia" w:ascii="仿宋" w:hAnsi="仿宋" w:eastAsia="仿宋" w:cs="仿宋"/>
                <w:spacing w:val="-3"/>
                <w:sz w:val="28"/>
                <w:szCs w:val="28"/>
                <w:highlight w:val="none"/>
              </w:rPr>
              <w:t>号</w:t>
            </w:r>
          </w:p>
        </w:tc>
        <w:tc>
          <w:tcPr>
            <w:tcW w:w="2061" w:type="dxa"/>
            <w:gridSpan w:val="2"/>
            <w:vAlign w:val="center"/>
          </w:tcPr>
          <w:p w14:paraId="2BC90CAF">
            <w:pPr>
              <w:jc w:val="center"/>
              <w:rPr>
                <w:rFonts w:hint="eastAsia" w:ascii="仿宋" w:hAnsi="仿宋" w:eastAsia="仿宋" w:cs="仿宋"/>
                <w:sz w:val="28"/>
                <w:szCs w:val="28"/>
                <w:highlight w:val="none"/>
              </w:rPr>
            </w:pPr>
          </w:p>
        </w:tc>
        <w:tc>
          <w:tcPr>
            <w:tcW w:w="690" w:type="dxa"/>
            <w:vMerge w:val="continue"/>
            <w:vAlign w:val="center"/>
          </w:tcPr>
          <w:p w14:paraId="5AF8722F">
            <w:pPr>
              <w:jc w:val="center"/>
              <w:rPr>
                <w:rFonts w:hint="eastAsia" w:ascii="仿宋" w:hAnsi="仿宋" w:eastAsia="仿宋" w:cs="仿宋"/>
                <w:sz w:val="28"/>
                <w:szCs w:val="28"/>
                <w:highlight w:val="none"/>
              </w:rPr>
            </w:pPr>
          </w:p>
        </w:tc>
        <w:tc>
          <w:tcPr>
            <w:tcW w:w="1845" w:type="dxa"/>
            <w:gridSpan w:val="2"/>
            <w:vAlign w:val="center"/>
          </w:tcPr>
          <w:p w14:paraId="08416266">
            <w:pPr>
              <w:spacing w:before="170" w:line="220" w:lineRule="auto"/>
              <w:jc w:val="center"/>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技  工</w:t>
            </w:r>
          </w:p>
        </w:tc>
        <w:tc>
          <w:tcPr>
            <w:tcW w:w="2678" w:type="dxa"/>
            <w:gridSpan w:val="2"/>
            <w:vAlign w:val="center"/>
          </w:tcPr>
          <w:p w14:paraId="4F68970E">
            <w:pPr>
              <w:jc w:val="center"/>
              <w:rPr>
                <w:rFonts w:hint="eastAsia" w:ascii="仿宋" w:hAnsi="仿宋" w:eastAsia="仿宋" w:cs="仿宋"/>
                <w:sz w:val="28"/>
                <w:szCs w:val="28"/>
                <w:highlight w:val="none"/>
              </w:rPr>
            </w:pPr>
          </w:p>
        </w:tc>
      </w:tr>
      <w:tr w14:paraId="0CADC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905" w:type="dxa"/>
            <w:vAlign w:val="center"/>
          </w:tcPr>
          <w:p w14:paraId="617A0AE3">
            <w:pPr>
              <w:spacing w:before="78" w:line="219" w:lineRule="auto"/>
              <w:jc w:val="center"/>
              <w:rPr>
                <w:rFonts w:hint="eastAsia" w:ascii="仿宋" w:hAnsi="仿宋" w:eastAsia="仿宋" w:cs="仿宋"/>
                <w:sz w:val="28"/>
                <w:szCs w:val="28"/>
                <w:highlight w:val="none"/>
              </w:rPr>
            </w:pPr>
            <w:r>
              <w:rPr>
                <w:rFonts w:hint="eastAsia" w:ascii="仿宋" w:hAnsi="仿宋" w:eastAsia="仿宋" w:cs="仿宋"/>
                <w:spacing w:val="-3"/>
                <w:sz w:val="28"/>
                <w:szCs w:val="28"/>
                <w:highlight w:val="none"/>
              </w:rPr>
              <w:t>经营范围</w:t>
            </w:r>
          </w:p>
        </w:tc>
        <w:tc>
          <w:tcPr>
            <w:tcW w:w="7918" w:type="dxa"/>
            <w:gridSpan w:val="7"/>
            <w:vAlign w:val="center"/>
          </w:tcPr>
          <w:p w14:paraId="22009DAE">
            <w:pPr>
              <w:jc w:val="center"/>
              <w:rPr>
                <w:rFonts w:hint="eastAsia" w:ascii="仿宋" w:hAnsi="仿宋" w:eastAsia="仿宋" w:cs="仿宋"/>
                <w:sz w:val="28"/>
                <w:szCs w:val="28"/>
                <w:highlight w:val="none"/>
              </w:rPr>
            </w:pPr>
          </w:p>
        </w:tc>
      </w:tr>
      <w:tr w14:paraId="3D663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5" w:type="dxa"/>
            <w:vAlign w:val="center"/>
          </w:tcPr>
          <w:p w14:paraId="02F70543">
            <w:pPr>
              <w:spacing w:before="171" w:line="220" w:lineRule="auto"/>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备</w:t>
            </w:r>
            <w:r>
              <w:rPr>
                <w:rFonts w:hint="eastAsia" w:ascii="仿宋" w:hAnsi="仿宋" w:eastAsia="仿宋" w:cs="仿宋"/>
                <w:spacing w:val="-4"/>
                <w:sz w:val="28"/>
                <w:szCs w:val="28"/>
                <w:highlight w:val="none"/>
              </w:rPr>
              <w:t>注</w:t>
            </w:r>
          </w:p>
        </w:tc>
        <w:tc>
          <w:tcPr>
            <w:tcW w:w="7918" w:type="dxa"/>
            <w:gridSpan w:val="7"/>
            <w:vAlign w:val="center"/>
          </w:tcPr>
          <w:p w14:paraId="59917C9B">
            <w:pPr>
              <w:jc w:val="center"/>
              <w:rPr>
                <w:rFonts w:hint="eastAsia" w:ascii="仿宋" w:hAnsi="仿宋" w:eastAsia="仿宋" w:cs="仿宋"/>
                <w:sz w:val="28"/>
                <w:szCs w:val="28"/>
                <w:highlight w:val="none"/>
              </w:rPr>
            </w:pPr>
          </w:p>
        </w:tc>
      </w:tr>
    </w:tbl>
    <w:p w14:paraId="15A68F8C">
      <w:pPr>
        <w:rPr>
          <w:rFonts w:hint="eastAsia" w:ascii="宋体" w:hAnsi="宋体" w:cs="宋体"/>
          <w:sz w:val="30"/>
          <w:szCs w:val="30"/>
          <w:highlight w:val="none"/>
        </w:rPr>
      </w:pPr>
    </w:p>
    <w:p w14:paraId="31DDA4B5">
      <w:pPr>
        <w:pStyle w:val="211"/>
        <w:spacing w:line="520" w:lineRule="exact"/>
        <w:ind w:firstLine="140"/>
        <w:rPr>
          <w:rFonts w:hint="eastAsia" w:ascii="仿宋" w:hAnsi="仿宋" w:eastAsia="仿宋" w:cs="宋体"/>
          <w:bCs/>
          <w:sz w:val="28"/>
          <w:highlight w:val="none"/>
        </w:rPr>
      </w:pPr>
      <w:r>
        <w:rPr>
          <w:rFonts w:hint="eastAsia" w:ascii="仿宋" w:hAnsi="仿宋" w:eastAsia="仿宋" w:cs="宋体"/>
          <w:bCs/>
          <w:sz w:val="28"/>
          <w:highlight w:val="none"/>
        </w:rPr>
        <w:br w:type="page" w:clear="all"/>
      </w:r>
      <w:r>
        <w:rPr>
          <w:rFonts w:hint="eastAsia" w:ascii="仿宋" w:hAnsi="仿宋" w:eastAsia="仿宋" w:cs="宋体"/>
          <w:bCs/>
          <w:sz w:val="28"/>
          <w:highlight w:val="none"/>
        </w:rPr>
        <w:t>2、主要施工管理人员表</w:t>
      </w:r>
    </w:p>
    <w:tbl>
      <w:tblPr>
        <w:tblStyle w:val="3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1"/>
        <w:gridCol w:w="2506"/>
        <w:gridCol w:w="1140"/>
        <w:gridCol w:w="1140"/>
        <w:gridCol w:w="1140"/>
        <w:gridCol w:w="3422"/>
      </w:tblGrid>
      <w:tr w14:paraId="13C84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625" w:type="dxa"/>
            <w:vAlign w:val="center"/>
          </w:tcPr>
          <w:p w14:paraId="1F048C19">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机构</w:t>
            </w:r>
          </w:p>
        </w:tc>
        <w:tc>
          <w:tcPr>
            <w:tcW w:w="1162" w:type="dxa"/>
            <w:vAlign w:val="center"/>
          </w:tcPr>
          <w:p w14:paraId="0C7F547B">
            <w:pPr>
              <w:pStyle w:val="211"/>
              <w:keepNext w:val="0"/>
              <w:keepLines w:val="0"/>
              <w:suppressLineNumbers w:val="0"/>
              <w:spacing w:before="0" w:beforeAutospacing="0" w:after="0" w:afterAutospacing="0"/>
              <w:ind w:left="0" w:right="0" w:firstLine="720"/>
              <w:rPr>
                <w:rFonts w:hint="eastAsia" w:ascii="仿宋" w:hAnsi="仿宋" w:eastAsia="仿宋" w:cs="宋体"/>
                <w:bCs/>
                <w:sz w:val="24"/>
                <w:szCs w:val="24"/>
                <w:highlight w:val="none"/>
              </w:rPr>
            </w:pPr>
            <w:r>
              <w:rPr>
                <w:rFonts w:hint="eastAsia" w:ascii="仿宋" w:hAnsi="仿宋" w:eastAsia="仿宋" w:cs="宋体"/>
                <w:bCs/>
                <w:sz w:val="24"/>
                <w:szCs w:val="24"/>
                <w:highlight w:val="none"/>
              </w:rPr>
              <w:t>人员</w:t>
            </w:r>
          </w:p>
        </w:tc>
        <w:tc>
          <w:tcPr>
            <w:tcW w:w="535" w:type="dxa"/>
            <w:vAlign w:val="center"/>
          </w:tcPr>
          <w:p w14:paraId="0BD8AB68">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姓名</w:t>
            </w:r>
          </w:p>
        </w:tc>
        <w:tc>
          <w:tcPr>
            <w:tcW w:w="535" w:type="dxa"/>
            <w:vAlign w:val="center"/>
          </w:tcPr>
          <w:p w14:paraId="12347B84">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职务</w:t>
            </w:r>
          </w:p>
        </w:tc>
        <w:tc>
          <w:tcPr>
            <w:tcW w:w="535" w:type="dxa"/>
            <w:vAlign w:val="center"/>
          </w:tcPr>
          <w:p w14:paraId="02733C6A">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职称</w:t>
            </w:r>
          </w:p>
        </w:tc>
        <w:tc>
          <w:tcPr>
            <w:tcW w:w="1606" w:type="dxa"/>
            <w:vAlign w:val="center"/>
          </w:tcPr>
          <w:p w14:paraId="19E17099">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主要施工资历、经验</w:t>
            </w:r>
          </w:p>
          <w:p w14:paraId="78A95900">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及承担过的项目</w:t>
            </w:r>
          </w:p>
        </w:tc>
      </w:tr>
      <w:tr w14:paraId="417AA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6" w:hRule="atLeast"/>
        </w:trPr>
        <w:tc>
          <w:tcPr>
            <w:tcW w:w="625" w:type="dxa"/>
            <w:vMerge w:val="restart"/>
            <w:vAlign w:val="center"/>
          </w:tcPr>
          <w:p w14:paraId="05689570">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总部</w:t>
            </w:r>
          </w:p>
        </w:tc>
        <w:tc>
          <w:tcPr>
            <w:tcW w:w="1162" w:type="dxa"/>
            <w:vAlign w:val="center"/>
          </w:tcPr>
          <w:p w14:paraId="18399AB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r>
              <w:rPr>
                <w:rFonts w:hint="eastAsia" w:ascii="仿宋" w:hAnsi="仿宋" w:eastAsia="仿宋" w:cs="宋体"/>
                <w:bCs/>
                <w:sz w:val="24"/>
                <w:szCs w:val="24"/>
                <w:highlight w:val="none"/>
              </w:rPr>
              <w:t>项目主管</w:t>
            </w:r>
          </w:p>
        </w:tc>
        <w:tc>
          <w:tcPr>
            <w:tcW w:w="535" w:type="dxa"/>
            <w:vAlign w:val="center"/>
          </w:tcPr>
          <w:p w14:paraId="74F04A32">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535" w:type="dxa"/>
            <w:vAlign w:val="center"/>
          </w:tcPr>
          <w:p w14:paraId="415B4E75">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535" w:type="dxa"/>
            <w:vAlign w:val="center"/>
          </w:tcPr>
          <w:p w14:paraId="66DDC6BA">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1606" w:type="dxa"/>
            <w:vAlign w:val="center"/>
          </w:tcPr>
          <w:p w14:paraId="651DC0CF">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r>
      <w:tr w14:paraId="3876F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25" w:type="dxa"/>
            <w:vMerge w:val="continue"/>
            <w:vAlign w:val="center"/>
          </w:tcPr>
          <w:p w14:paraId="1A4ABC41">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4024BD64">
            <w:pPr>
              <w:pStyle w:val="211"/>
              <w:keepNext w:val="0"/>
              <w:keepLines w:val="0"/>
              <w:suppressLineNumbers w:val="0"/>
              <w:spacing w:before="0" w:beforeAutospacing="0" w:after="0" w:afterAutospacing="0"/>
              <w:ind w:left="0" w:right="0" w:firstLine="480"/>
              <w:rPr>
                <w:rFonts w:hint="eastAsia" w:hAnsi="宋体" w:cs="宋体"/>
                <w:bCs/>
                <w:sz w:val="24"/>
                <w:szCs w:val="24"/>
                <w:highlight w:val="none"/>
              </w:rPr>
            </w:pPr>
            <w:r>
              <w:rPr>
                <w:rFonts w:hint="eastAsia" w:ascii="仿宋" w:hAnsi="仿宋" w:eastAsia="仿宋" w:cs="宋体"/>
                <w:bCs/>
                <w:sz w:val="24"/>
                <w:szCs w:val="24"/>
                <w:highlight w:val="none"/>
              </w:rPr>
              <w:t>其他人员</w:t>
            </w:r>
          </w:p>
        </w:tc>
        <w:tc>
          <w:tcPr>
            <w:tcW w:w="535" w:type="dxa"/>
            <w:vAlign w:val="center"/>
          </w:tcPr>
          <w:p w14:paraId="5C826C82">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1289A680">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45C525DC">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374A4CF4">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203B3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2" w:hRule="atLeast"/>
        </w:trPr>
        <w:tc>
          <w:tcPr>
            <w:tcW w:w="625" w:type="dxa"/>
            <w:vMerge w:val="continue"/>
            <w:vAlign w:val="center"/>
          </w:tcPr>
          <w:p w14:paraId="4652301C">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5A0C7CFC">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2C23AF15">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700082CE">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5EA7124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4A75B205">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2E988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0" w:hRule="atLeast"/>
        </w:trPr>
        <w:tc>
          <w:tcPr>
            <w:tcW w:w="625" w:type="dxa"/>
            <w:vMerge w:val="restart"/>
            <w:vAlign w:val="center"/>
          </w:tcPr>
          <w:p w14:paraId="1BB0C071">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现场</w:t>
            </w:r>
          </w:p>
        </w:tc>
        <w:tc>
          <w:tcPr>
            <w:tcW w:w="1162" w:type="dxa"/>
            <w:vAlign w:val="center"/>
          </w:tcPr>
          <w:p w14:paraId="66D35EDA">
            <w:pPr>
              <w:pStyle w:val="211"/>
              <w:keepNext w:val="0"/>
              <w:keepLines w:val="0"/>
              <w:suppressLineNumbers w:val="0"/>
              <w:spacing w:before="0" w:beforeAutospacing="0" w:after="0" w:afterAutospacing="0"/>
              <w:ind w:left="0" w:right="0" w:firstLine="360"/>
              <w:rPr>
                <w:rFonts w:hint="eastAsia" w:ascii="仿宋" w:hAnsi="仿宋" w:eastAsia="仿宋" w:cs="宋体"/>
                <w:bCs/>
                <w:sz w:val="24"/>
                <w:szCs w:val="24"/>
                <w:highlight w:val="none"/>
              </w:rPr>
            </w:pPr>
            <w:r>
              <w:rPr>
                <w:rFonts w:hint="eastAsia" w:ascii="仿宋" w:hAnsi="仿宋" w:eastAsia="仿宋" w:cs="宋体"/>
                <w:bCs/>
                <w:sz w:val="24"/>
                <w:szCs w:val="24"/>
                <w:highlight w:val="none"/>
              </w:rPr>
              <w:t>项目经理</w:t>
            </w:r>
          </w:p>
        </w:tc>
        <w:tc>
          <w:tcPr>
            <w:tcW w:w="535" w:type="dxa"/>
            <w:vAlign w:val="center"/>
          </w:tcPr>
          <w:p w14:paraId="55EACD0D">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535" w:type="dxa"/>
            <w:vAlign w:val="center"/>
          </w:tcPr>
          <w:p w14:paraId="2BC94F3B">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535" w:type="dxa"/>
            <w:vAlign w:val="center"/>
          </w:tcPr>
          <w:p w14:paraId="64F1464D">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1606" w:type="dxa"/>
            <w:vAlign w:val="center"/>
          </w:tcPr>
          <w:p w14:paraId="1722D6D6">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r>
      <w:tr w14:paraId="5D985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0" w:hRule="atLeast"/>
        </w:trPr>
        <w:tc>
          <w:tcPr>
            <w:tcW w:w="625" w:type="dxa"/>
            <w:vMerge w:val="continue"/>
            <w:vAlign w:val="center"/>
          </w:tcPr>
          <w:p w14:paraId="2BAF8FDD">
            <w:pPr>
              <w:pStyle w:val="211"/>
              <w:keepNext w:val="0"/>
              <w:keepLines w:val="0"/>
              <w:suppressLineNumbers w:val="0"/>
              <w:spacing w:before="0" w:beforeAutospacing="0" w:after="0" w:afterAutospacing="0"/>
              <w:ind w:left="0" w:right="0"/>
              <w:jc w:val="center"/>
              <w:rPr>
                <w:rFonts w:hint="eastAsia" w:hAnsi="宋体" w:cs="宋体"/>
                <w:bCs/>
                <w:sz w:val="24"/>
                <w:szCs w:val="24"/>
                <w:highlight w:val="none"/>
              </w:rPr>
            </w:pPr>
          </w:p>
        </w:tc>
        <w:tc>
          <w:tcPr>
            <w:tcW w:w="1162" w:type="dxa"/>
            <w:vAlign w:val="center"/>
          </w:tcPr>
          <w:p w14:paraId="092ED240">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项目副经理</w:t>
            </w:r>
          </w:p>
        </w:tc>
        <w:tc>
          <w:tcPr>
            <w:tcW w:w="535" w:type="dxa"/>
            <w:vAlign w:val="center"/>
          </w:tcPr>
          <w:p w14:paraId="6444A73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38D0754D">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3030CFE8">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5BA4D551">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6D8A0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625" w:type="dxa"/>
            <w:vMerge w:val="continue"/>
            <w:vAlign w:val="center"/>
          </w:tcPr>
          <w:p w14:paraId="3928CB17">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6D04148F">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技术负责人</w:t>
            </w:r>
          </w:p>
        </w:tc>
        <w:tc>
          <w:tcPr>
            <w:tcW w:w="535" w:type="dxa"/>
            <w:vAlign w:val="center"/>
          </w:tcPr>
          <w:p w14:paraId="50959EA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16F4F58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4E7C8CC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1B322389">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6DE40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trPr>
        <w:tc>
          <w:tcPr>
            <w:tcW w:w="625" w:type="dxa"/>
            <w:vMerge w:val="continue"/>
            <w:vAlign w:val="center"/>
          </w:tcPr>
          <w:p w14:paraId="630D6ACD">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14C738E1">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质量管理员</w:t>
            </w:r>
          </w:p>
        </w:tc>
        <w:tc>
          <w:tcPr>
            <w:tcW w:w="535" w:type="dxa"/>
            <w:vAlign w:val="center"/>
          </w:tcPr>
          <w:p w14:paraId="39DDD3A0">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0E0C6A55">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0D58041E">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04A2A016">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56014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625" w:type="dxa"/>
            <w:vMerge w:val="continue"/>
            <w:vAlign w:val="center"/>
          </w:tcPr>
          <w:p w14:paraId="60E34F6E">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0B6B2A85">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材料管理员</w:t>
            </w:r>
          </w:p>
        </w:tc>
        <w:tc>
          <w:tcPr>
            <w:tcW w:w="535" w:type="dxa"/>
            <w:vAlign w:val="center"/>
          </w:tcPr>
          <w:p w14:paraId="294AF7F3">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3C16F1A1">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57408AD9">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621B8D1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353D2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6" w:hRule="atLeast"/>
        </w:trPr>
        <w:tc>
          <w:tcPr>
            <w:tcW w:w="625" w:type="dxa"/>
            <w:vMerge w:val="continue"/>
            <w:vAlign w:val="center"/>
          </w:tcPr>
          <w:p w14:paraId="096839C6">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7E7D209E">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计划管理员</w:t>
            </w:r>
          </w:p>
        </w:tc>
        <w:tc>
          <w:tcPr>
            <w:tcW w:w="535" w:type="dxa"/>
            <w:vAlign w:val="center"/>
          </w:tcPr>
          <w:p w14:paraId="21593660">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7687C6C8">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51E1D28D">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5F575AA4">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61453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trPr>
        <w:tc>
          <w:tcPr>
            <w:tcW w:w="625" w:type="dxa"/>
            <w:vMerge w:val="continue"/>
            <w:vAlign w:val="center"/>
          </w:tcPr>
          <w:p w14:paraId="057DB6F4">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42E04F4F">
            <w:pPr>
              <w:pStyle w:val="211"/>
              <w:keepNext w:val="0"/>
              <w:keepLines w:val="0"/>
              <w:suppressLineNumbers w:val="0"/>
              <w:spacing w:before="0" w:beforeAutospacing="0" w:after="0" w:afterAutospacing="0"/>
              <w:ind w:left="0" w:right="0" w:firstLine="360"/>
              <w:rPr>
                <w:rFonts w:hint="eastAsia" w:hAnsi="宋体" w:cs="宋体"/>
                <w:bCs/>
                <w:sz w:val="24"/>
                <w:szCs w:val="24"/>
                <w:highlight w:val="none"/>
              </w:rPr>
            </w:pPr>
            <w:r>
              <w:rPr>
                <w:rFonts w:hint="eastAsia" w:ascii="仿宋" w:hAnsi="仿宋" w:eastAsia="仿宋" w:cs="宋体"/>
                <w:bCs/>
                <w:sz w:val="24"/>
                <w:szCs w:val="24"/>
                <w:highlight w:val="none"/>
              </w:rPr>
              <w:t>安全管理员</w:t>
            </w:r>
          </w:p>
        </w:tc>
        <w:tc>
          <w:tcPr>
            <w:tcW w:w="535" w:type="dxa"/>
            <w:vAlign w:val="center"/>
          </w:tcPr>
          <w:p w14:paraId="324F6B08">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2BC9E9E0">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7C1DF34A">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240B5193">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2B9F9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trPr>
        <w:tc>
          <w:tcPr>
            <w:tcW w:w="625" w:type="dxa"/>
            <w:vMerge w:val="continue"/>
            <w:vAlign w:val="center"/>
          </w:tcPr>
          <w:p w14:paraId="37B29668">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Align w:val="center"/>
          </w:tcPr>
          <w:p w14:paraId="5940F02B">
            <w:pPr>
              <w:pStyle w:val="211"/>
              <w:keepNext w:val="0"/>
              <w:keepLines w:val="0"/>
              <w:suppressLineNumbers w:val="0"/>
              <w:spacing w:before="0" w:beforeAutospacing="0" w:after="0" w:afterAutospacing="0"/>
              <w:ind w:left="0" w:right="0" w:firstLine="120"/>
              <w:rPr>
                <w:rFonts w:hint="eastAsia" w:hAnsi="宋体" w:cs="宋体"/>
                <w:bCs/>
                <w:sz w:val="24"/>
                <w:szCs w:val="24"/>
                <w:highlight w:val="none"/>
              </w:rPr>
            </w:pPr>
            <w:r>
              <w:rPr>
                <w:rFonts w:hint="eastAsia" w:ascii="仿宋" w:hAnsi="仿宋" w:eastAsia="仿宋" w:cs="宋体"/>
                <w:bCs/>
                <w:sz w:val="24"/>
                <w:szCs w:val="24"/>
                <w:highlight w:val="none"/>
              </w:rPr>
              <w:t>主要施工班组长</w:t>
            </w:r>
          </w:p>
        </w:tc>
        <w:tc>
          <w:tcPr>
            <w:tcW w:w="535" w:type="dxa"/>
            <w:vAlign w:val="center"/>
          </w:tcPr>
          <w:p w14:paraId="2B4A7A0A">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633891FF">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0C45BE9A">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6AADE10D">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09DDF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trPr>
        <w:tc>
          <w:tcPr>
            <w:tcW w:w="625" w:type="dxa"/>
            <w:vMerge w:val="continue"/>
            <w:vAlign w:val="center"/>
          </w:tcPr>
          <w:p w14:paraId="2497F207">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Merge w:val="restart"/>
            <w:vAlign w:val="center"/>
          </w:tcPr>
          <w:p w14:paraId="742CB3D5">
            <w:pPr>
              <w:pStyle w:val="211"/>
              <w:keepNext w:val="0"/>
              <w:keepLines w:val="0"/>
              <w:suppressLineNumbers w:val="0"/>
              <w:spacing w:before="0" w:beforeAutospacing="0" w:after="0" w:afterAutospacing="0"/>
              <w:ind w:left="0" w:right="0" w:firstLine="480"/>
              <w:rPr>
                <w:rFonts w:hint="eastAsia" w:hAnsi="宋体" w:cs="宋体"/>
                <w:bCs/>
                <w:sz w:val="24"/>
                <w:szCs w:val="24"/>
                <w:highlight w:val="none"/>
              </w:rPr>
            </w:pPr>
            <w:r>
              <w:rPr>
                <w:rFonts w:hint="eastAsia" w:ascii="仿宋" w:hAnsi="仿宋" w:eastAsia="仿宋" w:cs="宋体"/>
                <w:bCs/>
                <w:sz w:val="24"/>
                <w:szCs w:val="24"/>
                <w:highlight w:val="none"/>
                <w:lang w:eastAsia="zh-CN"/>
              </w:rPr>
              <w:t>其他人员</w:t>
            </w:r>
          </w:p>
        </w:tc>
        <w:tc>
          <w:tcPr>
            <w:tcW w:w="535" w:type="dxa"/>
            <w:vAlign w:val="center"/>
          </w:tcPr>
          <w:p w14:paraId="71FBE28B">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672EEB8D">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0E0F6036">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7EEA9EE0">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r w14:paraId="1B45E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8" w:hRule="atLeast"/>
        </w:trPr>
        <w:tc>
          <w:tcPr>
            <w:tcW w:w="625" w:type="dxa"/>
            <w:vMerge w:val="continue"/>
            <w:vAlign w:val="center"/>
          </w:tcPr>
          <w:p w14:paraId="24782E9E">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162" w:type="dxa"/>
            <w:vMerge w:val="continue"/>
            <w:vAlign w:val="center"/>
          </w:tcPr>
          <w:p w14:paraId="31A121E4">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0D9DEE0A">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7EC1B0AC">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535" w:type="dxa"/>
            <w:vAlign w:val="center"/>
          </w:tcPr>
          <w:p w14:paraId="67A3BBC8">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c>
          <w:tcPr>
            <w:tcW w:w="1606" w:type="dxa"/>
            <w:vAlign w:val="center"/>
          </w:tcPr>
          <w:p w14:paraId="0F67C6E5">
            <w:pPr>
              <w:pStyle w:val="211"/>
              <w:keepNext w:val="0"/>
              <w:keepLines w:val="0"/>
              <w:suppressLineNumbers w:val="0"/>
              <w:spacing w:before="0" w:beforeAutospacing="0" w:after="0" w:afterAutospacing="0"/>
              <w:ind w:left="0" w:right="0" w:firstLine="480"/>
              <w:jc w:val="center"/>
              <w:rPr>
                <w:rFonts w:hint="eastAsia" w:hAnsi="宋体" w:cs="宋体"/>
                <w:bCs/>
                <w:sz w:val="24"/>
                <w:szCs w:val="24"/>
                <w:highlight w:val="none"/>
              </w:rPr>
            </w:pPr>
          </w:p>
        </w:tc>
      </w:tr>
    </w:tbl>
    <w:p w14:paraId="64B504B7">
      <w:pPr>
        <w:rPr>
          <w:rFonts w:hint="eastAsia" w:ascii="宋体" w:hAnsi="宋体" w:cs="宋体"/>
          <w:sz w:val="30"/>
          <w:szCs w:val="30"/>
          <w:highlight w:val="none"/>
        </w:rPr>
        <w:sectPr>
          <w:pgSz w:w="11907" w:h="16839" w:orient="landscape"/>
          <w:pgMar w:top="720" w:right="720" w:bottom="720" w:left="720" w:header="794" w:footer="907" w:gutter="0"/>
          <w:pgNumType w:fmt="numberInDash"/>
          <w:cols w:space="1701" w:num="1"/>
        </w:sectPr>
      </w:pPr>
    </w:p>
    <w:p w14:paraId="0F82C9AF">
      <w:pPr>
        <w:spacing w:before="101" w:line="236" w:lineRule="auto"/>
        <w:jc w:val="left"/>
        <w:outlineLvl w:val="1"/>
        <w:rPr>
          <w:rFonts w:hint="eastAsia" w:ascii="仿宋" w:hAnsi="仿宋" w:eastAsia="仿宋" w:cs="宋体"/>
          <w:bCs/>
          <w:sz w:val="28"/>
          <w:szCs w:val="20"/>
          <w:highlight w:val="none"/>
        </w:rPr>
      </w:pPr>
      <w:r>
        <w:rPr>
          <w:rFonts w:hint="eastAsia" w:ascii="仿宋" w:hAnsi="仿宋" w:eastAsia="仿宋" w:cs="宋体"/>
          <w:bCs/>
          <w:sz w:val="28"/>
          <w:szCs w:val="20"/>
          <w:highlight w:val="none"/>
        </w:rPr>
        <w:t>3、项目经理简历表</w:t>
      </w:r>
    </w:p>
    <w:p w14:paraId="277FF2F3">
      <w:pPr>
        <w:spacing w:line="115" w:lineRule="exact"/>
        <w:rPr>
          <w:rFonts w:hint="eastAsia" w:ascii="宋体" w:hAnsi="宋体" w:cs="宋体"/>
          <w:sz w:val="30"/>
          <w:szCs w:val="30"/>
          <w:highlight w:val="none"/>
        </w:rPr>
      </w:pPr>
    </w:p>
    <w:tbl>
      <w:tblPr>
        <w:tblStyle w:val="28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0"/>
        <w:gridCol w:w="1343"/>
        <w:gridCol w:w="703"/>
        <w:gridCol w:w="1344"/>
        <w:gridCol w:w="707"/>
        <w:gridCol w:w="2298"/>
        <w:gridCol w:w="1923"/>
      </w:tblGrid>
      <w:tr w14:paraId="39FDF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684" w:type="dxa"/>
            <w:vAlign w:val="center"/>
          </w:tcPr>
          <w:p w14:paraId="72982CD7">
            <w:pPr>
              <w:spacing w:before="254" w:line="220" w:lineRule="auto"/>
              <w:ind w:left="344"/>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姓名</w:t>
            </w:r>
          </w:p>
        </w:tc>
        <w:tc>
          <w:tcPr>
            <w:tcW w:w="1970" w:type="dxa"/>
            <w:gridSpan w:val="2"/>
            <w:vAlign w:val="center"/>
          </w:tcPr>
          <w:p w14:paraId="52FD28C5">
            <w:pPr>
              <w:jc w:val="center"/>
              <w:rPr>
                <w:rFonts w:hint="eastAsia" w:ascii="仿宋" w:hAnsi="仿宋" w:eastAsia="仿宋" w:cs="仿宋"/>
                <w:sz w:val="28"/>
                <w:szCs w:val="28"/>
                <w:highlight w:val="none"/>
              </w:rPr>
            </w:pPr>
          </w:p>
        </w:tc>
        <w:tc>
          <w:tcPr>
            <w:tcW w:w="1184" w:type="dxa"/>
            <w:vAlign w:val="center"/>
          </w:tcPr>
          <w:p w14:paraId="5511E05C">
            <w:pPr>
              <w:spacing w:before="254" w:line="216" w:lineRule="auto"/>
              <w:ind w:left="345"/>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性别</w:t>
            </w:r>
          </w:p>
        </w:tc>
        <w:tc>
          <w:tcPr>
            <w:tcW w:w="681" w:type="dxa"/>
            <w:vAlign w:val="center"/>
          </w:tcPr>
          <w:p w14:paraId="29D91E9D">
            <w:pPr>
              <w:jc w:val="center"/>
              <w:rPr>
                <w:rFonts w:hint="eastAsia" w:ascii="仿宋" w:hAnsi="仿宋" w:eastAsia="仿宋" w:cs="仿宋"/>
                <w:sz w:val="28"/>
                <w:szCs w:val="28"/>
                <w:highlight w:val="none"/>
              </w:rPr>
            </w:pPr>
          </w:p>
        </w:tc>
        <w:tc>
          <w:tcPr>
            <w:tcW w:w="1578" w:type="dxa"/>
            <w:vAlign w:val="center"/>
          </w:tcPr>
          <w:p w14:paraId="097823D0">
            <w:pPr>
              <w:spacing w:before="254" w:line="218" w:lineRule="auto"/>
              <w:ind w:left="537"/>
              <w:jc w:val="center"/>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年</w:t>
            </w:r>
            <w:r>
              <w:rPr>
                <w:rFonts w:hint="eastAsia" w:ascii="仿宋" w:hAnsi="仿宋" w:eastAsia="仿宋" w:cs="仿宋"/>
                <w:spacing w:val="-5"/>
                <w:sz w:val="28"/>
                <w:szCs w:val="28"/>
                <w:highlight w:val="none"/>
              </w:rPr>
              <w:t>龄</w:t>
            </w:r>
          </w:p>
        </w:tc>
        <w:tc>
          <w:tcPr>
            <w:tcW w:w="911" w:type="dxa"/>
            <w:vAlign w:val="center"/>
          </w:tcPr>
          <w:p w14:paraId="61028D92">
            <w:pPr>
              <w:jc w:val="center"/>
              <w:rPr>
                <w:rFonts w:hint="eastAsia" w:ascii="仿宋" w:hAnsi="仿宋" w:eastAsia="仿宋" w:cs="仿宋"/>
                <w:sz w:val="28"/>
                <w:szCs w:val="28"/>
                <w:highlight w:val="none"/>
              </w:rPr>
            </w:pPr>
          </w:p>
        </w:tc>
      </w:tr>
      <w:tr w14:paraId="4454C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684" w:type="dxa"/>
            <w:vAlign w:val="center"/>
          </w:tcPr>
          <w:p w14:paraId="6002FF14">
            <w:pPr>
              <w:spacing w:before="249" w:line="219" w:lineRule="auto"/>
              <w:ind w:left="343"/>
              <w:jc w:val="center"/>
              <w:rPr>
                <w:rFonts w:hint="eastAsia" w:ascii="仿宋" w:hAnsi="仿宋" w:eastAsia="仿宋" w:cs="仿宋"/>
                <w:sz w:val="28"/>
                <w:szCs w:val="28"/>
                <w:highlight w:val="none"/>
              </w:rPr>
            </w:pPr>
            <w:r>
              <w:rPr>
                <w:rFonts w:hint="eastAsia" w:ascii="仿宋" w:hAnsi="仿宋" w:eastAsia="仿宋" w:cs="仿宋"/>
                <w:spacing w:val="-5"/>
                <w:sz w:val="28"/>
                <w:szCs w:val="28"/>
                <w:highlight w:val="none"/>
              </w:rPr>
              <w:t>职</w:t>
            </w:r>
            <w:r>
              <w:rPr>
                <w:rFonts w:hint="eastAsia" w:ascii="仿宋" w:hAnsi="仿宋" w:eastAsia="仿宋" w:cs="仿宋"/>
                <w:spacing w:val="-3"/>
                <w:sz w:val="28"/>
                <w:szCs w:val="28"/>
                <w:highlight w:val="none"/>
              </w:rPr>
              <w:t>务</w:t>
            </w:r>
          </w:p>
        </w:tc>
        <w:tc>
          <w:tcPr>
            <w:tcW w:w="1970" w:type="dxa"/>
            <w:gridSpan w:val="2"/>
            <w:vAlign w:val="center"/>
          </w:tcPr>
          <w:p w14:paraId="6E0092E1">
            <w:pPr>
              <w:jc w:val="center"/>
              <w:rPr>
                <w:rFonts w:hint="eastAsia" w:ascii="仿宋" w:hAnsi="仿宋" w:eastAsia="仿宋" w:cs="仿宋"/>
                <w:sz w:val="28"/>
                <w:szCs w:val="28"/>
                <w:highlight w:val="none"/>
              </w:rPr>
            </w:pPr>
          </w:p>
        </w:tc>
        <w:tc>
          <w:tcPr>
            <w:tcW w:w="1184" w:type="dxa"/>
            <w:vAlign w:val="center"/>
          </w:tcPr>
          <w:p w14:paraId="270FC22B">
            <w:pPr>
              <w:spacing w:before="249" w:line="217" w:lineRule="auto"/>
              <w:ind w:left="341"/>
              <w:jc w:val="center"/>
              <w:rPr>
                <w:rFonts w:hint="eastAsia" w:ascii="仿宋" w:hAnsi="仿宋" w:eastAsia="仿宋" w:cs="仿宋"/>
                <w:sz w:val="28"/>
                <w:szCs w:val="28"/>
                <w:highlight w:val="none"/>
              </w:rPr>
            </w:pPr>
            <w:r>
              <w:rPr>
                <w:rFonts w:hint="eastAsia" w:ascii="仿宋" w:hAnsi="仿宋" w:eastAsia="仿宋" w:cs="仿宋"/>
                <w:spacing w:val="-9"/>
                <w:sz w:val="28"/>
                <w:szCs w:val="28"/>
                <w:highlight w:val="none"/>
              </w:rPr>
              <w:t>职</w:t>
            </w:r>
            <w:r>
              <w:rPr>
                <w:rFonts w:hint="eastAsia" w:ascii="仿宋" w:hAnsi="仿宋" w:eastAsia="仿宋" w:cs="仿宋"/>
                <w:spacing w:val="-7"/>
                <w:sz w:val="28"/>
                <w:szCs w:val="28"/>
                <w:highlight w:val="none"/>
              </w:rPr>
              <w:t>称</w:t>
            </w:r>
          </w:p>
        </w:tc>
        <w:tc>
          <w:tcPr>
            <w:tcW w:w="681" w:type="dxa"/>
            <w:vAlign w:val="center"/>
          </w:tcPr>
          <w:p w14:paraId="2298ABFD">
            <w:pPr>
              <w:jc w:val="center"/>
              <w:rPr>
                <w:rFonts w:hint="eastAsia" w:ascii="仿宋" w:hAnsi="仿宋" w:eastAsia="仿宋" w:cs="仿宋"/>
                <w:sz w:val="28"/>
                <w:szCs w:val="28"/>
                <w:highlight w:val="none"/>
              </w:rPr>
            </w:pPr>
          </w:p>
        </w:tc>
        <w:tc>
          <w:tcPr>
            <w:tcW w:w="1578" w:type="dxa"/>
            <w:vAlign w:val="center"/>
          </w:tcPr>
          <w:p w14:paraId="560ABD82">
            <w:pPr>
              <w:spacing w:before="249" w:line="219" w:lineRule="auto"/>
              <w:ind w:left="543"/>
              <w:jc w:val="center"/>
              <w:rPr>
                <w:rFonts w:hint="eastAsia" w:ascii="仿宋" w:hAnsi="仿宋" w:eastAsia="仿宋" w:cs="仿宋"/>
                <w:sz w:val="28"/>
                <w:szCs w:val="28"/>
                <w:highlight w:val="none"/>
              </w:rPr>
            </w:pPr>
            <w:r>
              <w:rPr>
                <w:rFonts w:hint="eastAsia" w:ascii="仿宋" w:hAnsi="仿宋" w:eastAsia="仿宋" w:cs="仿宋"/>
                <w:spacing w:val="-8"/>
                <w:sz w:val="28"/>
                <w:szCs w:val="28"/>
                <w:highlight w:val="none"/>
              </w:rPr>
              <w:t>学</w:t>
            </w:r>
            <w:r>
              <w:rPr>
                <w:rFonts w:hint="eastAsia" w:ascii="仿宋" w:hAnsi="仿宋" w:eastAsia="仿宋" w:cs="仿宋"/>
                <w:spacing w:val="-6"/>
                <w:sz w:val="28"/>
                <w:szCs w:val="28"/>
                <w:highlight w:val="none"/>
              </w:rPr>
              <w:t>历</w:t>
            </w:r>
          </w:p>
        </w:tc>
        <w:tc>
          <w:tcPr>
            <w:tcW w:w="911" w:type="dxa"/>
            <w:vAlign w:val="center"/>
          </w:tcPr>
          <w:p w14:paraId="751511B2">
            <w:pPr>
              <w:jc w:val="center"/>
              <w:rPr>
                <w:rFonts w:hint="eastAsia" w:ascii="仿宋" w:hAnsi="仿宋" w:eastAsia="仿宋" w:cs="仿宋"/>
                <w:sz w:val="28"/>
                <w:szCs w:val="28"/>
                <w:highlight w:val="none"/>
              </w:rPr>
            </w:pPr>
          </w:p>
        </w:tc>
      </w:tr>
      <w:tr w14:paraId="2ED1C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977" w:type="dxa"/>
            <w:gridSpan w:val="2"/>
            <w:vAlign w:val="center"/>
          </w:tcPr>
          <w:p w14:paraId="02A1F494">
            <w:pPr>
              <w:spacing w:before="250" w:line="218"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建</w:t>
            </w:r>
            <w:r>
              <w:rPr>
                <w:rFonts w:hint="eastAsia" w:ascii="仿宋" w:hAnsi="仿宋" w:eastAsia="仿宋" w:cs="仿宋"/>
                <w:spacing w:val="-3"/>
                <w:sz w:val="28"/>
                <w:szCs w:val="28"/>
                <w:highlight w:val="none"/>
              </w:rPr>
              <w:t>造</w:t>
            </w:r>
            <w:r>
              <w:rPr>
                <w:rFonts w:hint="eastAsia" w:ascii="仿宋" w:hAnsi="仿宋" w:eastAsia="仿宋" w:cs="仿宋"/>
                <w:spacing w:val="-2"/>
                <w:sz w:val="28"/>
                <w:szCs w:val="28"/>
                <w:highlight w:val="none"/>
              </w:rPr>
              <w:t>师证号</w:t>
            </w:r>
          </w:p>
        </w:tc>
        <w:tc>
          <w:tcPr>
            <w:tcW w:w="1971" w:type="dxa"/>
            <w:gridSpan w:val="2"/>
            <w:vAlign w:val="center"/>
          </w:tcPr>
          <w:p w14:paraId="1A308F0F">
            <w:pPr>
              <w:jc w:val="center"/>
              <w:rPr>
                <w:rFonts w:hint="eastAsia" w:ascii="仿宋" w:hAnsi="仿宋" w:eastAsia="仿宋" w:cs="仿宋"/>
                <w:sz w:val="28"/>
                <w:szCs w:val="28"/>
                <w:highlight w:val="none"/>
              </w:rPr>
            </w:pPr>
          </w:p>
        </w:tc>
        <w:tc>
          <w:tcPr>
            <w:tcW w:w="2894" w:type="dxa"/>
            <w:gridSpan w:val="2"/>
            <w:vAlign w:val="center"/>
          </w:tcPr>
          <w:p w14:paraId="53ECFC41">
            <w:pPr>
              <w:spacing w:before="250" w:line="220" w:lineRule="auto"/>
              <w:jc w:val="center"/>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专</w:t>
            </w:r>
            <w:r>
              <w:rPr>
                <w:rFonts w:hint="eastAsia" w:ascii="仿宋" w:hAnsi="仿宋" w:eastAsia="仿宋" w:cs="仿宋"/>
                <w:sz w:val="28"/>
                <w:szCs w:val="28"/>
                <w:highlight w:val="none"/>
              </w:rPr>
              <w:t>业</w:t>
            </w:r>
          </w:p>
        </w:tc>
        <w:tc>
          <w:tcPr>
            <w:tcW w:w="1852" w:type="dxa"/>
            <w:vAlign w:val="center"/>
          </w:tcPr>
          <w:p w14:paraId="4596373C">
            <w:pPr>
              <w:jc w:val="center"/>
              <w:rPr>
                <w:rFonts w:hint="eastAsia" w:ascii="仿宋" w:hAnsi="仿宋" w:eastAsia="仿宋" w:cs="仿宋"/>
                <w:sz w:val="28"/>
                <w:szCs w:val="28"/>
                <w:highlight w:val="none"/>
              </w:rPr>
            </w:pPr>
          </w:p>
        </w:tc>
      </w:tr>
      <w:tr w14:paraId="3CF4E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977" w:type="dxa"/>
            <w:gridSpan w:val="2"/>
            <w:vAlign w:val="center"/>
          </w:tcPr>
          <w:p w14:paraId="410C3A16">
            <w:pPr>
              <w:spacing w:before="251" w:line="216" w:lineRule="auto"/>
              <w:jc w:val="center"/>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参加</w:t>
            </w:r>
            <w:r>
              <w:rPr>
                <w:rFonts w:hint="eastAsia" w:ascii="仿宋" w:hAnsi="仿宋" w:eastAsia="仿宋" w:cs="仿宋"/>
                <w:spacing w:val="-3"/>
                <w:sz w:val="28"/>
                <w:szCs w:val="28"/>
                <w:highlight w:val="none"/>
              </w:rPr>
              <w:t>工</w:t>
            </w:r>
            <w:r>
              <w:rPr>
                <w:rFonts w:hint="eastAsia" w:ascii="仿宋" w:hAnsi="仿宋" w:eastAsia="仿宋" w:cs="仿宋"/>
                <w:spacing w:val="-2"/>
                <w:sz w:val="28"/>
                <w:szCs w:val="28"/>
                <w:highlight w:val="none"/>
              </w:rPr>
              <w:t>作时间</w:t>
            </w:r>
          </w:p>
        </w:tc>
        <w:tc>
          <w:tcPr>
            <w:tcW w:w="1971" w:type="dxa"/>
            <w:gridSpan w:val="2"/>
            <w:vAlign w:val="center"/>
          </w:tcPr>
          <w:p w14:paraId="0D1D4266">
            <w:pPr>
              <w:jc w:val="center"/>
              <w:rPr>
                <w:rFonts w:hint="eastAsia" w:ascii="仿宋" w:hAnsi="仿宋" w:eastAsia="仿宋" w:cs="仿宋"/>
                <w:sz w:val="28"/>
                <w:szCs w:val="28"/>
                <w:highlight w:val="none"/>
              </w:rPr>
            </w:pPr>
          </w:p>
        </w:tc>
        <w:tc>
          <w:tcPr>
            <w:tcW w:w="2894" w:type="dxa"/>
            <w:gridSpan w:val="2"/>
            <w:vAlign w:val="center"/>
          </w:tcPr>
          <w:p w14:paraId="368905D1">
            <w:pPr>
              <w:spacing w:before="251" w:line="218" w:lineRule="auto"/>
              <w:jc w:val="center"/>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从事项目经理</w:t>
            </w:r>
            <w:r>
              <w:rPr>
                <w:rFonts w:hint="eastAsia" w:ascii="仿宋" w:hAnsi="仿宋" w:eastAsia="仿宋" w:cs="仿宋"/>
                <w:spacing w:val="-1"/>
                <w:sz w:val="28"/>
                <w:szCs w:val="28"/>
                <w:highlight w:val="none"/>
              </w:rPr>
              <w:t>年限</w:t>
            </w:r>
          </w:p>
        </w:tc>
        <w:tc>
          <w:tcPr>
            <w:tcW w:w="1852" w:type="dxa"/>
            <w:vAlign w:val="center"/>
          </w:tcPr>
          <w:p w14:paraId="41B0F6B2">
            <w:pPr>
              <w:jc w:val="center"/>
              <w:rPr>
                <w:rFonts w:hint="eastAsia" w:ascii="仿宋" w:hAnsi="仿宋" w:eastAsia="仿宋" w:cs="仿宋"/>
                <w:sz w:val="28"/>
                <w:szCs w:val="28"/>
                <w:highlight w:val="none"/>
              </w:rPr>
            </w:pPr>
          </w:p>
        </w:tc>
      </w:tr>
      <w:tr w14:paraId="5E81E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8694" w:type="dxa"/>
            <w:gridSpan w:val="7"/>
            <w:vAlign w:val="center"/>
          </w:tcPr>
          <w:p w14:paraId="1A5C35A0">
            <w:pPr>
              <w:spacing w:before="251" w:line="217" w:lineRule="auto"/>
              <w:jc w:val="center"/>
              <w:rPr>
                <w:rFonts w:hint="eastAsia" w:ascii="仿宋" w:hAnsi="仿宋" w:eastAsia="仿宋" w:cs="仿宋"/>
                <w:sz w:val="28"/>
                <w:szCs w:val="28"/>
                <w:highlight w:val="none"/>
              </w:rPr>
            </w:pPr>
            <w:r>
              <w:rPr>
                <w:rFonts w:hint="eastAsia" w:ascii="仿宋" w:hAnsi="仿宋" w:eastAsia="仿宋" w:cs="仿宋"/>
                <w:spacing w:val="-3"/>
                <w:sz w:val="28"/>
                <w:szCs w:val="28"/>
                <w:highlight w:val="none"/>
              </w:rPr>
              <w:t>项</w:t>
            </w:r>
            <w:r>
              <w:rPr>
                <w:rFonts w:hint="eastAsia" w:ascii="仿宋" w:hAnsi="仿宋" w:eastAsia="仿宋" w:cs="仿宋"/>
                <w:spacing w:val="-2"/>
                <w:sz w:val="28"/>
                <w:szCs w:val="28"/>
                <w:highlight w:val="none"/>
              </w:rPr>
              <w:t>目经理简历</w:t>
            </w:r>
          </w:p>
        </w:tc>
      </w:tr>
      <w:tr w14:paraId="50B2B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8" w:hRule="atLeast"/>
        </w:trPr>
        <w:tc>
          <w:tcPr>
            <w:tcW w:w="8694" w:type="dxa"/>
            <w:gridSpan w:val="7"/>
            <w:vAlign w:val="center"/>
          </w:tcPr>
          <w:p w14:paraId="392161D3">
            <w:pPr>
              <w:jc w:val="center"/>
              <w:rPr>
                <w:rFonts w:hint="eastAsia" w:ascii="仿宋" w:hAnsi="仿宋" w:eastAsia="仿宋" w:cs="仿宋"/>
                <w:sz w:val="28"/>
                <w:szCs w:val="28"/>
                <w:highlight w:val="none"/>
              </w:rPr>
            </w:pPr>
          </w:p>
        </w:tc>
      </w:tr>
    </w:tbl>
    <w:p w14:paraId="73BE2ADF">
      <w:pPr>
        <w:rPr>
          <w:rFonts w:hint="eastAsia" w:ascii="仿宋" w:hAnsi="仿宋" w:eastAsia="仿宋" w:cs="仿宋"/>
          <w:spacing w:val="-1"/>
          <w:sz w:val="28"/>
          <w:szCs w:val="28"/>
          <w:highlight w:val="none"/>
        </w:rPr>
      </w:pPr>
    </w:p>
    <w:p w14:paraId="617FAEB6">
      <w:pPr>
        <w:pStyle w:val="211"/>
        <w:ind w:left="-359" w:firstLine="280"/>
        <w:rPr>
          <w:rFonts w:hint="eastAsia" w:ascii="仿宋" w:hAnsi="仿宋" w:eastAsia="仿宋" w:cs="宋体"/>
          <w:bCs/>
          <w:sz w:val="28"/>
          <w:highlight w:val="none"/>
        </w:rPr>
      </w:pPr>
      <w:r>
        <w:rPr>
          <w:rFonts w:hint="eastAsia" w:ascii="仿宋" w:hAnsi="仿宋" w:eastAsia="仿宋" w:cs="宋体"/>
          <w:bCs/>
          <w:sz w:val="28"/>
          <w:highlight w:val="none"/>
        </w:rPr>
        <w:br w:type="page" w:clear="all"/>
      </w:r>
      <w:r>
        <w:rPr>
          <w:rFonts w:hint="eastAsia" w:ascii="仿宋" w:hAnsi="仿宋" w:eastAsia="仿宋" w:cs="宋体"/>
          <w:bCs/>
          <w:sz w:val="28"/>
          <w:highlight w:val="none"/>
        </w:rPr>
        <w:t>4、主要施工机械设备表</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796"/>
        <w:gridCol w:w="1080"/>
        <w:gridCol w:w="691"/>
        <w:gridCol w:w="1074"/>
        <w:gridCol w:w="1074"/>
        <w:gridCol w:w="1125"/>
        <w:gridCol w:w="1080"/>
        <w:gridCol w:w="956"/>
      </w:tblGrid>
      <w:tr w14:paraId="63E0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vAlign w:val="center"/>
          </w:tcPr>
          <w:p w14:paraId="7A5E6623">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序号</w:t>
            </w:r>
          </w:p>
        </w:tc>
        <w:tc>
          <w:tcPr>
            <w:tcW w:w="1796" w:type="dxa"/>
            <w:vAlign w:val="center"/>
          </w:tcPr>
          <w:p w14:paraId="12814DBF">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机械或设备</w:t>
            </w:r>
          </w:p>
          <w:p w14:paraId="059043C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名称</w:t>
            </w:r>
          </w:p>
        </w:tc>
        <w:tc>
          <w:tcPr>
            <w:tcW w:w="1080" w:type="dxa"/>
            <w:vAlign w:val="center"/>
          </w:tcPr>
          <w:p w14:paraId="0A84BCEE">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型号</w:t>
            </w:r>
          </w:p>
          <w:p w14:paraId="21509A34">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规格</w:t>
            </w:r>
          </w:p>
        </w:tc>
        <w:tc>
          <w:tcPr>
            <w:tcW w:w="691" w:type="dxa"/>
            <w:vAlign w:val="center"/>
          </w:tcPr>
          <w:p w14:paraId="2C388905">
            <w:pPr>
              <w:pStyle w:val="211"/>
              <w:keepNext w:val="0"/>
              <w:keepLines w:val="0"/>
              <w:suppressLineNumbers w:val="0"/>
              <w:spacing w:before="0" w:beforeAutospacing="0" w:after="0" w:afterAutospacing="0"/>
              <w:ind w:left="120" w:right="0"/>
              <w:rPr>
                <w:rFonts w:hint="eastAsia" w:ascii="仿宋" w:hAnsi="仿宋" w:eastAsia="仿宋" w:cs="宋体"/>
                <w:bCs/>
                <w:sz w:val="24"/>
                <w:szCs w:val="24"/>
                <w:highlight w:val="none"/>
              </w:rPr>
            </w:pPr>
            <w:r>
              <w:rPr>
                <w:rFonts w:hint="eastAsia" w:ascii="仿宋" w:hAnsi="仿宋" w:eastAsia="仿宋" w:cs="宋体"/>
                <w:bCs/>
                <w:sz w:val="24"/>
                <w:szCs w:val="24"/>
                <w:highlight w:val="none"/>
              </w:rPr>
              <w:t>数量</w:t>
            </w:r>
          </w:p>
        </w:tc>
        <w:tc>
          <w:tcPr>
            <w:tcW w:w="1074" w:type="dxa"/>
            <w:vAlign w:val="center"/>
          </w:tcPr>
          <w:p w14:paraId="0FED4D4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国别</w:t>
            </w:r>
          </w:p>
          <w:p w14:paraId="1DBA42B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产地</w:t>
            </w:r>
          </w:p>
        </w:tc>
        <w:tc>
          <w:tcPr>
            <w:tcW w:w="1074" w:type="dxa"/>
            <w:vAlign w:val="center"/>
          </w:tcPr>
          <w:p w14:paraId="0D9DF02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制造</w:t>
            </w:r>
          </w:p>
          <w:p w14:paraId="7F12A5D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年份</w:t>
            </w:r>
          </w:p>
        </w:tc>
        <w:tc>
          <w:tcPr>
            <w:tcW w:w="1125" w:type="dxa"/>
            <w:vAlign w:val="center"/>
          </w:tcPr>
          <w:p w14:paraId="09710040">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额定功</w:t>
            </w:r>
          </w:p>
          <w:p w14:paraId="4F235451">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率kW</w:t>
            </w:r>
          </w:p>
        </w:tc>
        <w:tc>
          <w:tcPr>
            <w:tcW w:w="1080" w:type="dxa"/>
            <w:vAlign w:val="center"/>
          </w:tcPr>
          <w:p w14:paraId="196682B1">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生产</w:t>
            </w:r>
          </w:p>
          <w:p w14:paraId="0CB07CEC">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能力</w:t>
            </w:r>
          </w:p>
        </w:tc>
        <w:tc>
          <w:tcPr>
            <w:tcW w:w="956" w:type="dxa"/>
            <w:vAlign w:val="center"/>
          </w:tcPr>
          <w:p w14:paraId="69B51B2F">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备注</w:t>
            </w:r>
          </w:p>
        </w:tc>
      </w:tr>
      <w:tr w14:paraId="6E2D5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720" w:type="dxa"/>
            <w:vAlign w:val="center"/>
          </w:tcPr>
          <w:p w14:paraId="43762F39">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1</w:t>
            </w:r>
          </w:p>
        </w:tc>
        <w:tc>
          <w:tcPr>
            <w:tcW w:w="1796" w:type="dxa"/>
            <w:vAlign w:val="center"/>
          </w:tcPr>
          <w:p w14:paraId="27FE882F">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1080" w:type="dxa"/>
          </w:tcPr>
          <w:p w14:paraId="6ABB2AD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691" w:type="dxa"/>
          </w:tcPr>
          <w:p w14:paraId="29669986">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601C7E59">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4027FFE9">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125" w:type="dxa"/>
          </w:tcPr>
          <w:p w14:paraId="599176D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80" w:type="dxa"/>
          </w:tcPr>
          <w:p w14:paraId="3C891735">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956" w:type="dxa"/>
          </w:tcPr>
          <w:p w14:paraId="724C24D1">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r>
      <w:tr w14:paraId="78B36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720" w:type="dxa"/>
            <w:vAlign w:val="center"/>
          </w:tcPr>
          <w:p w14:paraId="5CF925A6">
            <w:pPr>
              <w:pStyle w:val="211"/>
              <w:keepNext w:val="0"/>
              <w:keepLines w:val="0"/>
              <w:suppressLineNumbers w:val="0"/>
              <w:spacing w:before="0" w:beforeAutospacing="0" w:after="0" w:afterAutospacing="0"/>
              <w:ind w:left="0" w:right="0"/>
              <w:jc w:val="center"/>
              <w:rPr>
                <w:rFonts w:hint="eastAsia" w:ascii="仿宋" w:hAnsi="仿宋" w:eastAsia="仿宋" w:cs="宋体"/>
                <w:bCs/>
                <w:sz w:val="24"/>
                <w:szCs w:val="24"/>
                <w:highlight w:val="none"/>
              </w:rPr>
            </w:pPr>
            <w:r>
              <w:rPr>
                <w:rFonts w:hint="eastAsia" w:ascii="仿宋" w:hAnsi="仿宋" w:eastAsia="仿宋" w:cs="宋体"/>
                <w:bCs/>
                <w:sz w:val="24"/>
                <w:szCs w:val="24"/>
                <w:highlight w:val="none"/>
              </w:rPr>
              <w:t>2</w:t>
            </w:r>
          </w:p>
        </w:tc>
        <w:tc>
          <w:tcPr>
            <w:tcW w:w="1796" w:type="dxa"/>
            <w:vAlign w:val="center"/>
          </w:tcPr>
          <w:p w14:paraId="5D264691">
            <w:pPr>
              <w:pStyle w:val="211"/>
              <w:keepNext w:val="0"/>
              <w:keepLines w:val="0"/>
              <w:suppressLineNumbers w:val="0"/>
              <w:spacing w:before="0" w:beforeAutospacing="0" w:after="0" w:afterAutospacing="0"/>
              <w:ind w:left="0" w:right="0" w:firstLine="480"/>
              <w:jc w:val="center"/>
              <w:rPr>
                <w:rFonts w:hint="eastAsia" w:ascii="仿宋" w:hAnsi="仿宋" w:eastAsia="仿宋" w:cs="宋体"/>
                <w:bCs/>
                <w:sz w:val="24"/>
                <w:szCs w:val="24"/>
                <w:highlight w:val="none"/>
              </w:rPr>
            </w:pPr>
          </w:p>
        </w:tc>
        <w:tc>
          <w:tcPr>
            <w:tcW w:w="1080" w:type="dxa"/>
          </w:tcPr>
          <w:p w14:paraId="206E0CC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691" w:type="dxa"/>
          </w:tcPr>
          <w:p w14:paraId="38ED21E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7C3AA58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70ED53F4">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125" w:type="dxa"/>
          </w:tcPr>
          <w:p w14:paraId="5BBABA17">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80" w:type="dxa"/>
          </w:tcPr>
          <w:p w14:paraId="2581E756">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956" w:type="dxa"/>
          </w:tcPr>
          <w:p w14:paraId="0394A610">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r>
      <w:tr w14:paraId="63E4D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720" w:type="dxa"/>
          </w:tcPr>
          <w:p w14:paraId="14E1DB51">
            <w:pPr>
              <w:pStyle w:val="211"/>
              <w:keepNext w:val="0"/>
              <w:keepLines w:val="0"/>
              <w:suppressLineNumbers w:val="0"/>
              <w:spacing w:before="0" w:beforeAutospacing="0" w:after="0" w:afterAutospacing="0"/>
              <w:ind w:left="0" w:right="0"/>
              <w:rPr>
                <w:rFonts w:hint="eastAsia" w:ascii="仿宋" w:hAnsi="仿宋" w:eastAsia="仿宋" w:cs="宋体"/>
                <w:b/>
                <w:sz w:val="24"/>
                <w:szCs w:val="24"/>
                <w:highlight w:val="none"/>
              </w:rPr>
            </w:pPr>
            <w:r>
              <w:rPr>
                <w:rFonts w:hint="default" w:ascii="Arial" w:hAnsi="Arial" w:eastAsia="仿宋" w:cs="Arial"/>
                <w:b/>
                <w:sz w:val="24"/>
                <w:szCs w:val="24"/>
                <w:highlight w:val="none"/>
              </w:rPr>
              <w:t>……</w:t>
            </w:r>
          </w:p>
        </w:tc>
        <w:tc>
          <w:tcPr>
            <w:tcW w:w="1796" w:type="dxa"/>
          </w:tcPr>
          <w:p w14:paraId="37A776B0">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80" w:type="dxa"/>
          </w:tcPr>
          <w:p w14:paraId="2E81039F">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691" w:type="dxa"/>
          </w:tcPr>
          <w:p w14:paraId="2674C1C1">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6839DE8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74" w:type="dxa"/>
          </w:tcPr>
          <w:p w14:paraId="0F1AE3F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125" w:type="dxa"/>
          </w:tcPr>
          <w:p w14:paraId="15A77AE8">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080" w:type="dxa"/>
          </w:tcPr>
          <w:p w14:paraId="5522CE67">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956" w:type="dxa"/>
          </w:tcPr>
          <w:p w14:paraId="3355212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r>
    </w:tbl>
    <w:p w14:paraId="5CDC28F6">
      <w:pPr>
        <w:pStyle w:val="211"/>
        <w:rPr>
          <w:rFonts w:hint="eastAsia" w:hAnsi="宋体" w:cs="宋体"/>
          <w:bCs/>
          <w:sz w:val="28"/>
          <w:highlight w:val="none"/>
        </w:rPr>
      </w:pPr>
    </w:p>
    <w:p w14:paraId="051C3CF6">
      <w:pPr>
        <w:pStyle w:val="211"/>
        <w:spacing w:line="520" w:lineRule="exact"/>
        <w:rPr>
          <w:rFonts w:hint="eastAsia" w:ascii="仿宋" w:hAnsi="仿宋" w:eastAsia="仿宋" w:cs="宋体"/>
          <w:bCs/>
          <w:sz w:val="28"/>
          <w:highlight w:val="none"/>
        </w:rPr>
      </w:pPr>
      <w:r>
        <w:rPr>
          <w:rFonts w:hint="eastAsia" w:ascii="仿宋" w:hAnsi="仿宋" w:eastAsia="仿宋" w:cs="宋体"/>
          <w:bCs/>
          <w:sz w:val="28"/>
          <w:highlight w:val="none"/>
        </w:rPr>
        <w:t xml:space="preserve">5、劳动力计划表         </w:t>
      </w:r>
    </w:p>
    <w:p w14:paraId="275B69CF">
      <w:pPr>
        <w:pStyle w:val="211"/>
        <w:spacing w:line="520" w:lineRule="exact"/>
        <w:ind w:firstLine="560"/>
        <w:rPr>
          <w:rFonts w:hint="eastAsia" w:ascii="仿宋" w:hAnsi="仿宋" w:eastAsia="仿宋" w:cs="宋体"/>
          <w:bCs/>
          <w:sz w:val="28"/>
          <w:highlight w:val="none"/>
        </w:rPr>
      </w:pPr>
      <w:r>
        <w:rPr>
          <w:rFonts w:hint="eastAsia" w:ascii="仿宋" w:hAnsi="仿宋" w:eastAsia="仿宋" w:cs="宋体"/>
          <w:bCs/>
          <w:sz w:val="28"/>
          <w:highlight w:val="none"/>
        </w:rPr>
        <w:t>投标人应按所列格式提交包括分包人在内的估计的劳动力计划表。本计划表是以每班八小时工作制为基础的。</w:t>
      </w:r>
    </w:p>
    <w:p w14:paraId="78F6E5C4">
      <w:pPr>
        <w:pStyle w:val="211"/>
        <w:spacing w:line="520" w:lineRule="exact"/>
        <w:ind w:firstLine="560"/>
        <w:rPr>
          <w:rFonts w:hint="eastAsia" w:ascii="仿宋" w:hAnsi="仿宋" w:eastAsia="仿宋" w:cs="宋体"/>
          <w:bCs/>
          <w:sz w:val="28"/>
          <w:szCs w:val="28"/>
          <w:highlight w:val="none"/>
        </w:rPr>
      </w:pPr>
      <w:r>
        <w:rPr>
          <w:rFonts w:hint="eastAsia" w:ascii="仿宋" w:hAnsi="仿宋" w:eastAsia="仿宋" w:cs="宋体"/>
          <w:bCs/>
          <w:sz w:val="28"/>
          <w:szCs w:val="28"/>
          <w:highlight w:val="none"/>
        </w:rPr>
        <w:t>单位</w:t>
      </w:r>
      <w:r>
        <w:rPr>
          <w:rFonts w:hint="eastAsia" w:ascii="仿宋" w:hAnsi="仿宋" w:eastAsia="仿宋" w:cs="宋体"/>
          <w:bCs/>
          <w:sz w:val="28"/>
          <w:szCs w:val="28"/>
          <w:highlight w:val="none"/>
          <w:lang w:eastAsia="zh-CN"/>
        </w:rPr>
        <w:t>：</w:t>
      </w:r>
      <w:r>
        <w:rPr>
          <w:rFonts w:hint="eastAsia" w:ascii="仿宋" w:hAnsi="仿宋" w:eastAsia="仿宋" w:cs="宋体"/>
          <w:bCs/>
          <w:sz w:val="28"/>
          <w:szCs w:val="28"/>
          <w:highlight w:val="none"/>
        </w:rPr>
        <w:t>人</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6"/>
        <w:gridCol w:w="870"/>
        <w:gridCol w:w="734"/>
        <w:gridCol w:w="870"/>
        <w:gridCol w:w="870"/>
        <w:gridCol w:w="734"/>
        <w:gridCol w:w="1146"/>
        <w:gridCol w:w="1203"/>
      </w:tblGrid>
      <w:tr w14:paraId="45FD4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3056" w:type="dxa"/>
            <w:vMerge w:val="restart"/>
            <w:vAlign w:val="center"/>
          </w:tcPr>
          <w:p w14:paraId="32D9798E">
            <w:pPr>
              <w:pStyle w:val="211"/>
              <w:keepNext w:val="0"/>
              <w:keepLines w:val="0"/>
              <w:suppressLineNumbers w:val="0"/>
              <w:spacing w:before="0" w:beforeAutospacing="0" w:after="0" w:afterAutospacing="0"/>
              <w:ind w:left="0" w:right="0" w:firstLine="600"/>
              <w:rPr>
                <w:rFonts w:hint="eastAsia" w:ascii="仿宋" w:hAnsi="仿宋" w:eastAsia="仿宋" w:cs="宋体"/>
                <w:bCs/>
                <w:sz w:val="24"/>
                <w:szCs w:val="24"/>
                <w:highlight w:val="none"/>
              </w:rPr>
            </w:pPr>
            <w:r>
              <w:rPr>
                <w:rFonts w:hint="eastAsia" w:ascii="仿宋" w:hAnsi="仿宋" w:eastAsia="仿宋" w:cs="宋体"/>
                <w:bCs/>
                <w:sz w:val="24"/>
                <w:szCs w:val="24"/>
                <w:highlight w:val="none"/>
              </w:rPr>
              <w:t>工种、级别</w:t>
            </w:r>
          </w:p>
        </w:tc>
        <w:tc>
          <w:tcPr>
            <w:tcW w:w="6427" w:type="dxa"/>
            <w:gridSpan w:val="7"/>
            <w:vAlign w:val="center"/>
          </w:tcPr>
          <w:p w14:paraId="5C18FF0C">
            <w:pPr>
              <w:pStyle w:val="211"/>
              <w:keepNext w:val="0"/>
              <w:keepLines w:val="0"/>
              <w:suppressLineNumbers w:val="0"/>
              <w:spacing w:before="0" w:beforeAutospacing="0" w:after="0" w:afterAutospacing="0"/>
              <w:ind w:left="0" w:right="0" w:firstLine="1080"/>
              <w:rPr>
                <w:rFonts w:hint="eastAsia" w:ascii="仿宋" w:hAnsi="仿宋" w:eastAsia="仿宋" w:cs="宋体"/>
                <w:bCs/>
                <w:sz w:val="24"/>
                <w:szCs w:val="24"/>
                <w:highlight w:val="none"/>
              </w:rPr>
            </w:pPr>
            <w:r>
              <w:rPr>
                <w:rFonts w:hint="eastAsia" w:ascii="仿宋" w:hAnsi="仿宋" w:eastAsia="仿宋" w:cs="宋体"/>
                <w:bCs/>
                <w:sz w:val="24"/>
                <w:szCs w:val="24"/>
                <w:highlight w:val="none"/>
              </w:rPr>
              <w:t>按工程施工阶段投入劳动力情况</w:t>
            </w:r>
          </w:p>
        </w:tc>
      </w:tr>
      <w:tr w14:paraId="685A7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3056" w:type="dxa"/>
            <w:vMerge w:val="continue"/>
            <w:vAlign w:val="center"/>
          </w:tcPr>
          <w:p w14:paraId="2197939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870" w:type="dxa"/>
            <w:vAlign w:val="center"/>
          </w:tcPr>
          <w:p w14:paraId="4F051477">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734" w:type="dxa"/>
            <w:vAlign w:val="center"/>
          </w:tcPr>
          <w:p w14:paraId="10EEFD90">
            <w:pPr>
              <w:pStyle w:val="211"/>
              <w:keepNext w:val="0"/>
              <w:keepLines w:val="0"/>
              <w:suppressLineNumbers w:val="0"/>
              <w:spacing w:before="0" w:beforeAutospacing="0" w:after="0" w:afterAutospacing="0"/>
              <w:ind w:left="0" w:right="0"/>
              <w:rPr>
                <w:rFonts w:hint="eastAsia" w:ascii="仿宋" w:hAnsi="仿宋" w:eastAsia="仿宋" w:cs="宋体"/>
                <w:bCs/>
                <w:sz w:val="24"/>
                <w:szCs w:val="24"/>
                <w:highlight w:val="none"/>
              </w:rPr>
            </w:pPr>
          </w:p>
        </w:tc>
        <w:tc>
          <w:tcPr>
            <w:tcW w:w="870" w:type="dxa"/>
            <w:vAlign w:val="center"/>
          </w:tcPr>
          <w:p w14:paraId="3B82391B">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870" w:type="dxa"/>
            <w:vAlign w:val="center"/>
          </w:tcPr>
          <w:p w14:paraId="0DD598B4">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734" w:type="dxa"/>
            <w:vAlign w:val="center"/>
          </w:tcPr>
          <w:p w14:paraId="564FE757">
            <w:pPr>
              <w:pStyle w:val="211"/>
              <w:keepNext w:val="0"/>
              <w:keepLines w:val="0"/>
              <w:suppressLineNumbers w:val="0"/>
              <w:spacing w:before="0" w:beforeAutospacing="0" w:after="0" w:afterAutospacing="0"/>
              <w:ind w:left="0" w:right="0"/>
              <w:rPr>
                <w:rFonts w:hint="eastAsia" w:ascii="仿宋" w:hAnsi="仿宋" w:eastAsia="仿宋" w:cs="宋体"/>
                <w:bCs/>
                <w:sz w:val="24"/>
                <w:szCs w:val="24"/>
                <w:highlight w:val="none"/>
              </w:rPr>
            </w:pPr>
          </w:p>
        </w:tc>
        <w:tc>
          <w:tcPr>
            <w:tcW w:w="1146" w:type="dxa"/>
            <w:vAlign w:val="center"/>
          </w:tcPr>
          <w:p w14:paraId="526AC60D">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203" w:type="dxa"/>
          </w:tcPr>
          <w:p w14:paraId="653CCB92">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r>
      <w:tr w14:paraId="7ABF2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9" w:hRule="atLeast"/>
          <w:jc w:val="center"/>
        </w:trPr>
        <w:tc>
          <w:tcPr>
            <w:tcW w:w="3056" w:type="dxa"/>
            <w:vAlign w:val="center"/>
          </w:tcPr>
          <w:p w14:paraId="721F3D1D">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870" w:type="dxa"/>
            <w:vAlign w:val="center"/>
          </w:tcPr>
          <w:p w14:paraId="33787E71">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734" w:type="dxa"/>
            <w:vAlign w:val="center"/>
          </w:tcPr>
          <w:p w14:paraId="30978719">
            <w:pPr>
              <w:pStyle w:val="211"/>
              <w:keepNext w:val="0"/>
              <w:keepLines w:val="0"/>
              <w:suppressLineNumbers w:val="0"/>
              <w:spacing w:before="0" w:beforeAutospacing="0" w:after="0" w:afterAutospacing="0"/>
              <w:ind w:left="0" w:right="0"/>
              <w:rPr>
                <w:rFonts w:hint="eastAsia" w:ascii="仿宋" w:hAnsi="仿宋" w:eastAsia="仿宋" w:cs="宋体"/>
                <w:bCs/>
                <w:sz w:val="24"/>
                <w:szCs w:val="24"/>
                <w:highlight w:val="none"/>
              </w:rPr>
            </w:pPr>
          </w:p>
        </w:tc>
        <w:tc>
          <w:tcPr>
            <w:tcW w:w="870" w:type="dxa"/>
            <w:vAlign w:val="center"/>
          </w:tcPr>
          <w:p w14:paraId="40269FF3">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870" w:type="dxa"/>
            <w:vAlign w:val="center"/>
          </w:tcPr>
          <w:p w14:paraId="24D30D43">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734" w:type="dxa"/>
            <w:vAlign w:val="center"/>
          </w:tcPr>
          <w:p w14:paraId="4FB090F7">
            <w:pPr>
              <w:pStyle w:val="211"/>
              <w:keepNext w:val="0"/>
              <w:keepLines w:val="0"/>
              <w:suppressLineNumbers w:val="0"/>
              <w:spacing w:before="0" w:beforeAutospacing="0" w:after="0" w:afterAutospacing="0"/>
              <w:ind w:left="0" w:right="0"/>
              <w:rPr>
                <w:rFonts w:hint="eastAsia" w:ascii="仿宋" w:hAnsi="仿宋" w:eastAsia="仿宋" w:cs="宋体"/>
                <w:bCs/>
                <w:sz w:val="24"/>
                <w:szCs w:val="24"/>
                <w:highlight w:val="none"/>
              </w:rPr>
            </w:pPr>
          </w:p>
        </w:tc>
        <w:tc>
          <w:tcPr>
            <w:tcW w:w="1146" w:type="dxa"/>
            <w:vAlign w:val="center"/>
          </w:tcPr>
          <w:p w14:paraId="43B63477">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c>
          <w:tcPr>
            <w:tcW w:w="1203" w:type="dxa"/>
          </w:tcPr>
          <w:p w14:paraId="40077FD0">
            <w:pPr>
              <w:pStyle w:val="211"/>
              <w:keepNext w:val="0"/>
              <w:keepLines w:val="0"/>
              <w:suppressLineNumbers w:val="0"/>
              <w:spacing w:before="0" w:beforeAutospacing="0" w:after="0" w:afterAutospacing="0"/>
              <w:ind w:left="0" w:right="0" w:firstLine="480"/>
              <w:rPr>
                <w:rFonts w:hint="eastAsia" w:ascii="仿宋" w:hAnsi="仿宋" w:eastAsia="仿宋" w:cs="宋体"/>
                <w:bCs/>
                <w:sz w:val="24"/>
                <w:szCs w:val="24"/>
                <w:highlight w:val="none"/>
              </w:rPr>
            </w:pPr>
          </w:p>
        </w:tc>
      </w:tr>
      <w:tr w14:paraId="267C6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9" w:hRule="atLeast"/>
          <w:jc w:val="center"/>
        </w:trPr>
        <w:tc>
          <w:tcPr>
            <w:tcW w:w="3056" w:type="dxa"/>
            <w:vAlign w:val="center"/>
          </w:tcPr>
          <w:p w14:paraId="1319021C">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c>
          <w:tcPr>
            <w:tcW w:w="870" w:type="dxa"/>
            <w:vAlign w:val="center"/>
          </w:tcPr>
          <w:p w14:paraId="4172A6D7">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c>
          <w:tcPr>
            <w:tcW w:w="734" w:type="dxa"/>
            <w:vAlign w:val="center"/>
          </w:tcPr>
          <w:p w14:paraId="6677688F">
            <w:pPr>
              <w:pStyle w:val="211"/>
              <w:keepNext w:val="0"/>
              <w:keepLines w:val="0"/>
              <w:suppressLineNumbers w:val="0"/>
              <w:spacing w:before="0" w:beforeAutospacing="0" w:after="0" w:afterAutospacing="0"/>
              <w:ind w:left="0" w:right="0"/>
              <w:rPr>
                <w:rFonts w:hint="eastAsia" w:ascii="仿宋" w:hAnsi="仿宋" w:eastAsia="仿宋" w:cs="宋体"/>
                <w:bCs/>
                <w:sz w:val="28"/>
                <w:highlight w:val="none"/>
              </w:rPr>
            </w:pPr>
          </w:p>
        </w:tc>
        <w:tc>
          <w:tcPr>
            <w:tcW w:w="870" w:type="dxa"/>
            <w:vAlign w:val="center"/>
          </w:tcPr>
          <w:p w14:paraId="0DF329B8">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c>
          <w:tcPr>
            <w:tcW w:w="870" w:type="dxa"/>
            <w:vAlign w:val="center"/>
          </w:tcPr>
          <w:p w14:paraId="44941D4F">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c>
          <w:tcPr>
            <w:tcW w:w="734" w:type="dxa"/>
            <w:vAlign w:val="center"/>
          </w:tcPr>
          <w:p w14:paraId="013532A6">
            <w:pPr>
              <w:pStyle w:val="211"/>
              <w:keepNext w:val="0"/>
              <w:keepLines w:val="0"/>
              <w:suppressLineNumbers w:val="0"/>
              <w:spacing w:before="0" w:beforeAutospacing="0" w:after="0" w:afterAutospacing="0"/>
              <w:ind w:left="0" w:right="0"/>
              <w:rPr>
                <w:rFonts w:hint="eastAsia" w:ascii="仿宋" w:hAnsi="仿宋" w:eastAsia="仿宋" w:cs="宋体"/>
                <w:bCs/>
                <w:sz w:val="28"/>
                <w:highlight w:val="none"/>
              </w:rPr>
            </w:pPr>
          </w:p>
        </w:tc>
        <w:tc>
          <w:tcPr>
            <w:tcW w:w="1146" w:type="dxa"/>
            <w:vAlign w:val="center"/>
          </w:tcPr>
          <w:p w14:paraId="70E4C0B3">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c>
          <w:tcPr>
            <w:tcW w:w="1203" w:type="dxa"/>
          </w:tcPr>
          <w:p w14:paraId="12C18E4A">
            <w:pPr>
              <w:pStyle w:val="211"/>
              <w:keepNext w:val="0"/>
              <w:keepLines w:val="0"/>
              <w:suppressLineNumbers w:val="0"/>
              <w:spacing w:before="0" w:beforeAutospacing="0" w:after="0" w:afterAutospacing="0"/>
              <w:ind w:left="0" w:right="0" w:firstLine="560"/>
              <w:rPr>
                <w:rFonts w:hint="eastAsia" w:ascii="仿宋" w:hAnsi="仿宋" w:eastAsia="仿宋" w:cs="宋体"/>
                <w:bCs/>
                <w:sz w:val="28"/>
                <w:highlight w:val="none"/>
              </w:rPr>
            </w:pPr>
          </w:p>
        </w:tc>
      </w:tr>
    </w:tbl>
    <w:p w14:paraId="0D1EF45F">
      <w:pPr>
        <w:spacing w:line="460" w:lineRule="exact"/>
        <w:rPr>
          <w:rFonts w:hint="eastAsia" w:ascii="仿宋" w:hAnsi="仿宋" w:eastAsia="仿宋"/>
          <w:sz w:val="28"/>
          <w:szCs w:val="28"/>
          <w:highlight w:val="none"/>
        </w:rPr>
      </w:pPr>
      <w:r>
        <w:rPr>
          <w:rFonts w:hint="eastAsia" w:ascii="仿宋" w:hAnsi="仿宋" w:eastAsia="仿宋"/>
          <w:sz w:val="28"/>
          <w:szCs w:val="28"/>
          <w:highlight w:val="none"/>
        </w:rPr>
        <w:t>6、计划开、竣工日期和施工进度表</w:t>
      </w:r>
    </w:p>
    <w:p w14:paraId="7791A36B">
      <w:pPr>
        <w:spacing w:line="46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投标人应提交初步的施工进度表，说明按招标文件要求的工期进行施工的各个关键日期。中标人还要按合同条件有关条款的要求提交详细的施工进度计划。</w:t>
      </w:r>
    </w:p>
    <w:p w14:paraId="293747F1">
      <w:pPr>
        <w:spacing w:line="46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初步施工进度表可采用横道图（或关键线路网络图）表示，说明计划开工日期和各分项工程各阶段的完工日期。</w:t>
      </w:r>
    </w:p>
    <w:p w14:paraId="48CFBCFF">
      <w:pPr>
        <w:spacing w:line="46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施工进度计划应与施工方案或施工组织设计相适应。</w:t>
      </w:r>
    </w:p>
    <w:p w14:paraId="6492514F">
      <w:pPr>
        <w:pStyle w:val="208"/>
        <w:spacing w:before="120" w:line="520" w:lineRule="exact"/>
        <w:ind w:left="0" w:right="34" w:firstLine="2715"/>
        <w:rPr>
          <w:rFonts w:hint="eastAsia" w:ascii="宋体" w:hAnsi="宋体"/>
          <w:b/>
          <w:sz w:val="32"/>
          <w:szCs w:val="32"/>
          <w:highlight w:val="none"/>
        </w:rPr>
      </w:pPr>
    </w:p>
    <w:p w14:paraId="5C463943">
      <w:pPr>
        <w:pStyle w:val="208"/>
        <w:spacing w:before="120" w:line="520" w:lineRule="exact"/>
        <w:ind w:left="0" w:right="34" w:firstLine="2715"/>
        <w:rPr>
          <w:rFonts w:hint="eastAsia" w:ascii="宋体" w:hAnsi="宋体"/>
          <w:b/>
          <w:sz w:val="32"/>
          <w:szCs w:val="32"/>
          <w:highlight w:val="none"/>
        </w:rPr>
      </w:pPr>
    </w:p>
    <w:p w14:paraId="0D0F98F5">
      <w:pPr>
        <w:pStyle w:val="208"/>
        <w:spacing w:before="120" w:line="520" w:lineRule="exact"/>
        <w:ind w:left="0" w:right="34" w:firstLine="2715"/>
        <w:rPr>
          <w:rFonts w:hint="eastAsia" w:ascii="宋体" w:hAnsi="宋体"/>
          <w:b/>
          <w:sz w:val="32"/>
          <w:szCs w:val="32"/>
          <w:highlight w:val="none"/>
        </w:rPr>
      </w:pPr>
    </w:p>
    <w:p w14:paraId="2A6BABC6">
      <w:pPr>
        <w:pStyle w:val="208"/>
        <w:spacing w:before="120" w:line="520" w:lineRule="exact"/>
        <w:ind w:left="0" w:right="34" w:firstLine="2715"/>
        <w:rPr>
          <w:rFonts w:hint="eastAsia" w:ascii="宋体" w:hAnsi="宋体"/>
          <w:b/>
          <w:sz w:val="32"/>
          <w:szCs w:val="32"/>
          <w:highlight w:val="none"/>
        </w:rPr>
      </w:pPr>
    </w:p>
    <w:p w14:paraId="7FA98A51">
      <w:pPr>
        <w:pStyle w:val="211"/>
        <w:spacing w:line="520" w:lineRule="exact"/>
        <w:ind w:firstLine="948"/>
        <w:outlineLvl w:val="1"/>
        <w:rPr>
          <w:rFonts w:hint="eastAsia" w:ascii="仿宋" w:hAnsi="仿宋" w:eastAsia="仿宋"/>
          <w:b/>
          <w:bCs/>
          <w:sz w:val="28"/>
          <w:szCs w:val="28"/>
          <w:highlight w:val="none"/>
        </w:rPr>
      </w:pPr>
      <w:r>
        <w:rPr>
          <w:rFonts w:hint="eastAsia" w:ascii="仿宋" w:hAnsi="仿宋" w:eastAsia="仿宋"/>
          <w:b/>
          <w:bCs/>
          <w:sz w:val="32"/>
          <w:highlight w:val="none"/>
        </w:rPr>
        <w:br w:type="page" w:clear="all"/>
      </w:r>
      <w:r>
        <w:rPr>
          <w:rFonts w:hint="eastAsia" w:ascii="仿宋" w:hAnsi="仿宋" w:eastAsia="仿宋"/>
          <w:b/>
          <w:bCs/>
          <w:sz w:val="28"/>
          <w:szCs w:val="18"/>
          <w:highlight w:val="none"/>
        </w:rPr>
        <w:t>五、</w:t>
      </w:r>
      <w:r>
        <w:rPr>
          <w:rFonts w:hint="eastAsia" w:ascii="仿宋" w:hAnsi="仿宋" w:eastAsia="仿宋"/>
          <w:b/>
          <w:sz w:val="28"/>
          <w:szCs w:val="28"/>
          <w:highlight w:val="none"/>
        </w:rPr>
        <w:t>资质审查时</w:t>
      </w:r>
      <w:r>
        <w:rPr>
          <w:rFonts w:hint="eastAsia" w:ascii="仿宋" w:hAnsi="仿宋" w:eastAsia="仿宋"/>
          <w:b/>
          <w:bCs/>
          <w:sz w:val="28"/>
          <w:szCs w:val="28"/>
          <w:highlight w:val="none"/>
        </w:rPr>
        <w:t>投标人必须提供的资格证明文件</w:t>
      </w:r>
    </w:p>
    <w:p w14:paraId="262C38E4">
      <w:pPr>
        <w:pStyle w:val="211"/>
        <w:spacing w:line="520" w:lineRule="exact"/>
        <w:ind w:firstLine="551"/>
        <w:outlineLvl w:val="2"/>
        <w:rPr>
          <w:rFonts w:hint="eastAsia" w:ascii="仿宋" w:hAnsi="仿宋" w:eastAsia="仿宋"/>
          <w:b/>
          <w:bCs/>
          <w:sz w:val="28"/>
          <w:szCs w:val="28"/>
          <w:highlight w:val="none"/>
        </w:rPr>
      </w:pPr>
      <w:r>
        <w:rPr>
          <w:rFonts w:hint="eastAsia" w:ascii="仿宋" w:hAnsi="仿宋" w:eastAsia="仿宋"/>
          <w:sz w:val="24"/>
          <w:szCs w:val="24"/>
          <w:highlight w:val="none"/>
        </w:rPr>
        <w:t>1、提供下列材料之一</w:t>
      </w:r>
      <w:r>
        <w:rPr>
          <w:rFonts w:hint="eastAsia" w:ascii="仿宋" w:hAnsi="仿宋" w:eastAsia="仿宋"/>
          <w:sz w:val="24"/>
          <w:szCs w:val="24"/>
          <w:highlight w:val="none"/>
          <w:lang w:eastAsia="zh-CN"/>
        </w:rPr>
        <w:t>：</w:t>
      </w:r>
    </w:p>
    <w:p w14:paraId="098F5939">
      <w:pPr>
        <w:spacing w:line="520" w:lineRule="exact"/>
        <w:ind w:firstLine="420"/>
        <w:rPr>
          <w:rFonts w:hint="eastAsia" w:ascii="仿宋" w:hAnsi="仿宋" w:eastAsia="仿宋"/>
          <w:sz w:val="24"/>
          <w:szCs w:val="22"/>
          <w:highlight w:val="none"/>
        </w:rPr>
      </w:pPr>
      <w:r>
        <w:rPr>
          <w:rFonts w:hint="eastAsia" w:ascii="仿宋" w:hAnsi="仿宋" w:eastAsia="仿宋"/>
          <w:sz w:val="24"/>
          <w:szCs w:val="22"/>
          <w:highlight w:val="none"/>
        </w:rPr>
        <w:t>（1）投标人</w:t>
      </w:r>
      <w:r>
        <w:rPr>
          <w:rFonts w:hint="eastAsia" w:ascii="仿宋" w:hAnsi="仿宋" w:eastAsia="仿宋"/>
          <w:sz w:val="24"/>
          <w:highlight w:val="none"/>
        </w:rPr>
        <w:t>提供</w:t>
      </w:r>
      <w:r>
        <w:rPr>
          <w:rFonts w:hint="eastAsia" w:ascii="仿宋" w:hAnsi="仿宋" w:eastAsia="仿宋" w:cs="Arial"/>
          <w:bCs/>
          <w:sz w:val="24"/>
          <w:highlight w:val="none"/>
        </w:rPr>
        <w:t>法定代表人资格证明</w:t>
      </w:r>
      <w:r>
        <w:rPr>
          <w:rFonts w:hint="eastAsia" w:ascii="仿宋" w:hAnsi="仿宋" w:eastAsia="仿宋"/>
          <w:b/>
          <w:bCs/>
          <w:sz w:val="24"/>
          <w:szCs w:val="22"/>
          <w:highlight w:val="none"/>
        </w:rPr>
        <w:t>（必须提供，格式按照示范格式一）</w:t>
      </w:r>
      <w:r>
        <w:rPr>
          <w:rFonts w:hint="eastAsia" w:ascii="仿宋" w:hAnsi="仿宋" w:eastAsia="仿宋"/>
          <w:sz w:val="24"/>
          <w:szCs w:val="22"/>
          <w:highlight w:val="none"/>
        </w:rPr>
        <w:t>和</w:t>
      </w:r>
      <w:r>
        <w:rPr>
          <w:rFonts w:hint="eastAsia" w:ascii="仿宋" w:hAnsi="仿宋" w:eastAsia="仿宋"/>
          <w:bCs/>
          <w:sz w:val="24"/>
          <w:szCs w:val="22"/>
          <w:highlight w:val="none"/>
        </w:rPr>
        <w:t>法定代表人</w:t>
      </w:r>
      <w:r>
        <w:rPr>
          <w:rFonts w:hint="eastAsia" w:ascii="仿宋" w:hAnsi="仿宋" w:eastAsia="仿宋"/>
          <w:bCs/>
          <w:sz w:val="24"/>
          <w:highlight w:val="none"/>
        </w:rPr>
        <w:t>身份证</w:t>
      </w:r>
      <w:r>
        <w:rPr>
          <w:rFonts w:hint="eastAsia" w:ascii="仿宋" w:hAnsi="仿宋" w:eastAsia="仿宋"/>
          <w:b/>
          <w:sz w:val="24"/>
          <w:highlight w:val="none"/>
        </w:rPr>
        <w:t>（扫描件并加盖投标人电子签章上传至电子投标文件）</w:t>
      </w:r>
      <w:r>
        <w:rPr>
          <w:rFonts w:hint="eastAsia" w:ascii="仿宋" w:hAnsi="仿宋" w:eastAsia="仿宋"/>
          <w:sz w:val="24"/>
          <w:szCs w:val="22"/>
          <w:highlight w:val="none"/>
        </w:rPr>
        <w:t>；</w:t>
      </w:r>
    </w:p>
    <w:p w14:paraId="5B5EA3BE">
      <w:pPr>
        <w:spacing w:line="520" w:lineRule="exact"/>
        <w:ind w:firstLine="420"/>
        <w:rPr>
          <w:rFonts w:hint="eastAsia" w:ascii="仿宋" w:hAnsi="仿宋" w:eastAsia="仿宋"/>
          <w:sz w:val="24"/>
          <w:szCs w:val="22"/>
          <w:highlight w:val="none"/>
        </w:rPr>
      </w:pPr>
      <w:r>
        <w:rPr>
          <w:rFonts w:hint="eastAsia" w:ascii="仿宋" w:hAnsi="仿宋" w:eastAsia="仿宋"/>
          <w:sz w:val="24"/>
          <w:szCs w:val="22"/>
          <w:highlight w:val="none"/>
        </w:rPr>
        <w:t>（2）投标人提供授权委托书</w:t>
      </w:r>
      <w:r>
        <w:rPr>
          <w:rFonts w:hint="eastAsia" w:ascii="仿宋" w:hAnsi="仿宋" w:eastAsia="仿宋"/>
          <w:b/>
          <w:bCs/>
          <w:sz w:val="24"/>
          <w:szCs w:val="22"/>
          <w:highlight w:val="none"/>
        </w:rPr>
        <w:t>（必须提供，格式详见示范格式二）</w:t>
      </w:r>
      <w:r>
        <w:rPr>
          <w:rFonts w:hint="eastAsia" w:ascii="仿宋" w:hAnsi="仿宋" w:eastAsia="仿宋"/>
          <w:sz w:val="24"/>
          <w:szCs w:val="22"/>
          <w:highlight w:val="none"/>
        </w:rPr>
        <w:t>和</w:t>
      </w:r>
      <w:r>
        <w:rPr>
          <w:rFonts w:hint="eastAsia" w:ascii="仿宋" w:hAnsi="仿宋" w:eastAsia="仿宋"/>
          <w:bCs/>
          <w:sz w:val="24"/>
          <w:highlight w:val="none"/>
        </w:rPr>
        <w:t>受托人身份证</w:t>
      </w:r>
      <w:r>
        <w:rPr>
          <w:rFonts w:hint="eastAsia" w:ascii="仿宋" w:hAnsi="仿宋" w:eastAsia="仿宋"/>
          <w:b/>
          <w:sz w:val="24"/>
          <w:highlight w:val="none"/>
        </w:rPr>
        <w:t>（扫描件并加盖投标人电子签章上传至电子投标文件）</w:t>
      </w:r>
      <w:r>
        <w:rPr>
          <w:rFonts w:hint="eastAsia" w:ascii="仿宋" w:hAnsi="仿宋" w:eastAsia="仿宋"/>
          <w:sz w:val="24"/>
          <w:szCs w:val="22"/>
          <w:highlight w:val="none"/>
        </w:rPr>
        <w:t>。</w:t>
      </w:r>
    </w:p>
    <w:p w14:paraId="58BC872A">
      <w:pPr>
        <w:spacing w:line="520" w:lineRule="exact"/>
        <w:ind w:firstLine="700"/>
        <w:rPr>
          <w:rFonts w:hint="eastAsia" w:ascii="仿宋" w:hAnsi="仿宋" w:eastAsia="仿宋"/>
          <w:sz w:val="24"/>
          <w:szCs w:val="22"/>
          <w:highlight w:val="none"/>
        </w:rPr>
      </w:pPr>
      <w:r>
        <w:rPr>
          <w:rFonts w:hint="eastAsia" w:ascii="仿宋" w:hAnsi="仿宋" w:eastAsia="仿宋"/>
          <w:sz w:val="24"/>
          <w:szCs w:val="22"/>
          <w:highlight w:val="none"/>
        </w:rPr>
        <w:t>2、法人或者其他组织的营业执照等证明文件，自然人的身份证明</w:t>
      </w:r>
      <w:r>
        <w:rPr>
          <w:rFonts w:hint="eastAsia" w:ascii="仿宋" w:hAnsi="仿宋" w:eastAsia="仿宋"/>
          <w:sz w:val="24"/>
          <w:szCs w:val="22"/>
          <w:highlight w:val="none"/>
          <w:lang w:eastAsia="zh-CN"/>
        </w:rPr>
        <w:t>（</w:t>
      </w:r>
      <w:r>
        <w:rPr>
          <w:rFonts w:hint="eastAsia" w:ascii="仿宋" w:hAnsi="仿宋" w:eastAsia="仿宋"/>
          <w:b/>
          <w:sz w:val="24"/>
          <w:highlight w:val="none"/>
        </w:rPr>
        <w:t>扫描件并加盖</w:t>
      </w:r>
      <w:r>
        <w:rPr>
          <w:rFonts w:hint="eastAsia" w:ascii="仿宋" w:hAnsi="仿宋" w:eastAsia="仿宋"/>
          <w:b/>
          <w:sz w:val="24"/>
          <w:szCs w:val="22"/>
          <w:highlight w:val="none"/>
        </w:rPr>
        <w:t>供应商公章装订入投标文件</w:t>
      </w:r>
      <w:r>
        <w:rPr>
          <w:rFonts w:hint="eastAsia" w:ascii="仿宋" w:hAnsi="仿宋" w:eastAsia="仿宋"/>
          <w:b/>
          <w:sz w:val="24"/>
          <w:szCs w:val="22"/>
          <w:highlight w:val="none"/>
          <w:lang w:eastAsia="zh-CN"/>
        </w:rPr>
        <w:t>）</w:t>
      </w:r>
      <w:r>
        <w:rPr>
          <w:rFonts w:hint="eastAsia" w:ascii="仿宋" w:hAnsi="仿宋" w:eastAsia="仿宋"/>
          <w:sz w:val="24"/>
          <w:szCs w:val="22"/>
          <w:highlight w:val="none"/>
        </w:rPr>
        <w:t>。</w:t>
      </w:r>
    </w:p>
    <w:p w14:paraId="539A399D">
      <w:pPr>
        <w:spacing w:line="520" w:lineRule="exact"/>
        <w:ind w:firstLine="700"/>
        <w:rPr>
          <w:rFonts w:hint="eastAsia" w:ascii="仿宋" w:hAnsi="仿宋" w:eastAsia="仿宋"/>
          <w:sz w:val="24"/>
          <w:szCs w:val="22"/>
          <w:highlight w:val="none"/>
          <w:lang w:val="zh-CN"/>
        </w:rPr>
      </w:pPr>
      <w:r>
        <w:rPr>
          <w:rFonts w:hint="eastAsia" w:ascii="仿宋" w:hAnsi="仿宋" w:eastAsia="仿宋"/>
          <w:sz w:val="24"/>
          <w:szCs w:val="22"/>
          <w:highlight w:val="none"/>
        </w:rPr>
        <w:t>3、投标人符合</w:t>
      </w:r>
      <w:r>
        <w:rPr>
          <w:rFonts w:hint="eastAsia" w:ascii="仿宋" w:hAnsi="仿宋" w:eastAsia="仿宋"/>
          <w:sz w:val="24"/>
          <w:szCs w:val="22"/>
          <w:highlight w:val="none"/>
          <w:lang w:eastAsia="zh-CN"/>
        </w:rPr>
        <w:t>《中华人民共和国政府采购法》</w:t>
      </w:r>
      <w:r>
        <w:rPr>
          <w:rFonts w:hint="eastAsia" w:ascii="仿宋" w:hAnsi="仿宋" w:eastAsia="仿宋"/>
          <w:sz w:val="24"/>
          <w:szCs w:val="22"/>
          <w:highlight w:val="none"/>
        </w:rPr>
        <w:t>第二十二条规定条件的承诺函</w:t>
      </w:r>
      <w:r>
        <w:rPr>
          <w:rFonts w:hint="eastAsia" w:ascii="仿宋" w:hAnsi="仿宋" w:eastAsia="仿宋"/>
          <w:b/>
          <w:bCs/>
          <w:sz w:val="24"/>
          <w:szCs w:val="22"/>
          <w:highlight w:val="none"/>
          <w:lang w:val="zh-CN"/>
        </w:rPr>
        <w:t>（必须提供，格式详见示范格式三，加盖投标人电子签章上传至电子投标文件）</w:t>
      </w:r>
      <w:r>
        <w:rPr>
          <w:rFonts w:hint="eastAsia" w:ascii="仿宋" w:hAnsi="仿宋" w:eastAsia="仿宋"/>
          <w:sz w:val="24"/>
          <w:szCs w:val="22"/>
          <w:highlight w:val="none"/>
          <w:lang w:val="zh-CN"/>
        </w:rPr>
        <w:t>；</w:t>
      </w:r>
    </w:p>
    <w:p w14:paraId="63FC4D9D">
      <w:pPr>
        <w:spacing w:line="520" w:lineRule="exact"/>
        <w:ind w:firstLine="700"/>
        <w:rPr>
          <w:rFonts w:hint="eastAsia" w:ascii="仿宋" w:hAnsi="仿宋" w:eastAsia="仿宋"/>
          <w:sz w:val="24"/>
          <w:highlight w:val="none"/>
        </w:rPr>
      </w:pPr>
      <w:r>
        <w:rPr>
          <w:rFonts w:hint="eastAsia" w:ascii="仿宋" w:hAnsi="仿宋" w:eastAsia="仿宋"/>
          <w:sz w:val="24"/>
          <w:szCs w:val="22"/>
          <w:highlight w:val="none"/>
        </w:rPr>
        <w:t>4</w:t>
      </w:r>
      <w:r>
        <w:rPr>
          <w:rFonts w:hint="eastAsia" w:ascii="仿宋" w:hAnsi="仿宋" w:eastAsia="仿宋"/>
          <w:sz w:val="24"/>
          <w:szCs w:val="22"/>
          <w:highlight w:val="none"/>
          <w:lang w:val="zh-CN"/>
        </w:rPr>
        <w:t>、</w:t>
      </w:r>
      <w:r>
        <w:rPr>
          <w:rFonts w:hint="eastAsia" w:ascii="仿宋" w:hAnsi="仿宋" w:eastAsia="仿宋"/>
          <w:sz w:val="24"/>
          <w:highlight w:val="none"/>
        </w:rPr>
        <w:t>落实政府采购政策需满足的资格要求</w:t>
      </w:r>
      <w:r>
        <w:rPr>
          <w:rFonts w:hint="eastAsia" w:ascii="仿宋" w:hAnsi="仿宋" w:eastAsia="仿宋"/>
          <w:b/>
          <w:bCs/>
          <w:sz w:val="24"/>
          <w:highlight w:val="none"/>
        </w:rPr>
        <w:t>（提供下列任一项材料即可，</w:t>
      </w:r>
      <w:r>
        <w:rPr>
          <w:rFonts w:hint="eastAsia" w:ascii="仿宋" w:hAnsi="仿宋" w:eastAsia="仿宋"/>
          <w:b/>
          <w:bCs/>
          <w:sz w:val="24"/>
          <w:highlight w:val="none"/>
          <w:lang w:val="zh-CN"/>
        </w:rPr>
        <w:t>非专门面向中小企业或者预留份额的采购项目，本项无需提供</w:t>
      </w:r>
      <w:r>
        <w:rPr>
          <w:rFonts w:hint="eastAsia" w:ascii="仿宋" w:hAnsi="仿宋" w:eastAsia="仿宋"/>
          <w:b/>
          <w:bCs/>
          <w:sz w:val="24"/>
          <w:highlight w:val="none"/>
        </w:rPr>
        <w:t>）</w:t>
      </w:r>
      <w:r>
        <w:rPr>
          <w:rFonts w:hint="eastAsia" w:ascii="仿宋" w:hAnsi="仿宋" w:eastAsia="仿宋"/>
          <w:b/>
          <w:bCs/>
          <w:sz w:val="24"/>
          <w:highlight w:val="none"/>
          <w:lang w:eastAsia="zh-CN"/>
        </w:rPr>
        <w:t>：</w:t>
      </w:r>
    </w:p>
    <w:p w14:paraId="613A7DD7">
      <w:pPr>
        <w:spacing w:line="520" w:lineRule="exact"/>
        <w:ind w:firstLine="560"/>
        <w:rPr>
          <w:rFonts w:hint="eastAsia" w:ascii="仿宋" w:hAnsi="仿宋" w:eastAsia="仿宋"/>
          <w:bCs/>
          <w:sz w:val="24"/>
          <w:highlight w:val="none"/>
        </w:rPr>
      </w:pPr>
      <w:r>
        <w:rPr>
          <w:rFonts w:hint="eastAsia" w:ascii="仿宋" w:hAnsi="仿宋" w:eastAsia="仿宋"/>
          <w:bCs/>
          <w:sz w:val="24"/>
          <w:highlight w:val="none"/>
        </w:rPr>
        <w:t>（1）企业声明函（详见示范格式四）；</w:t>
      </w:r>
    </w:p>
    <w:p w14:paraId="1BFA79F9">
      <w:pPr>
        <w:spacing w:line="520" w:lineRule="exact"/>
        <w:ind w:firstLine="560"/>
        <w:rPr>
          <w:rFonts w:hint="eastAsia" w:ascii="仿宋" w:hAnsi="仿宋" w:eastAsia="仿宋"/>
          <w:bCs/>
          <w:sz w:val="24"/>
          <w:highlight w:val="none"/>
        </w:rPr>
      </w:pPr>
      <w:r>
        <w:rPr>
          <w:rFonts w:hint="eastAsia" w:ascii="仿宋" w:hAnsi="仿宋" w:eastAsia="仿宋"/>
          <w:bCs/>
          <w:sz w:val="24"/>
          <w:highlight w:val="none"/>
        </w:rPr>
        <w:t>（2）《残疾人福利性单位声明函》（详见示范格式五）；</w:t>
      </w:r>
    </w:p>
    <w:p w14:paraId="73260944">
      <w:pPr>
        <w:spacing w:line="520" w:lineRule="exact"/>
        <w:ind w:firstLine="560"/>
        <w:rPr>
          <w:rFonts w:hint="eastAsia" w:ascii="仿宋" w:hAnsi="仿宋" w:eastAsia="仿宋"/>
          <w:sz w:val="24"/>
          <w:highlight w:val="none"/>
        </w:rPr>
      </w:pPr>
      <w:r>
        <w:rPr>
          <w:rFonts w:hint="eastAsia" w:ascii="仿宋" w:hAnsi="仿宋" w:eastAsia="仿宋"/>
          <w:sz w:val="24"/>
          <w:highlight w:val="none"/>
        </w:rPr>
        <w:t>（3）由省级以上监狱管理局、戒毒管理局（含新疆生产建设兵团）出具的属于监狱企业的证明文件）（加盖出具单位公章的电子件）。</w:t>
      </w:r>
    </w:p>
    <w:p w14:paraId="153E5E4E">
      <w:pPr>
        <w:spacing w:line="520" w:lineRule="exact"/>
        <w:ind w:firstLine="560"/>
        <w:outlineLvl w:val="2"/>
        <w:rPr>
          <w:rFonts w:hint="eastAsia" w:ascii="仿宋" w:hAnsi="仿宋" w:eastAsia="仿宋"/>
          <w:sz w:val="24"/>
          <w:highlight w:val="none"/>
        </w:rPr>
      </w:pPr>
      <w:r>
        <w:rPr>
          <w:rFonts w:hint="eastAsia" w:ascii="仿宋" w:hAnsi="仿宋" w:eastAsia="仿宋"/>
          <w:sz w:val="24"/>
          <w:highlight w:val="none"/>
          <w:lang w:val="en-US" w:eastAsia="zh-CN"/>
        </w:rPr>
        <w:t>5</w:t>
      </w:r>
      <w:r>
        <w:rPr>
          <w:rFonts w:hint="eastAsia" w:ascii="仿宋" w:hAnsi="仿宋" w:eastAsia="仿宋"/>
          <w:sz w:val="24"/>
          <w:highlight w:val="none"/>
          <w:lang w:val="zh-CN"/>
        </w:rPr>
        <w:t>、</w:t>
      </w:r>
      <w:r>
        <w:rPr>
          <w:rFonts w:hint="eastAsia" w:ascii="仿宋" w:hAnsi="仿宋" w:eastAsia="仿宋"/>
          <w:sz w:val="24"/>
          <w:highlight w:val="none"/>
        </w:rPr>
        <w:t>根据本项目的特定资格要求，</w:t>
      </w:r>
      <w:r>
        <w:rPr>
          <w:rFonts w:hint="eastAsia" w:ascii="仿宋" w:hAnsi="仿宋" w:eastAsia="仿宋"/>
          <w:sz w:val="24"/>
          <w:highlight w:val="none"/>
          <w:lang w:val="zh-CN"/>
        </w:rPr>
        <w:t>投标人还须提供下列资料：</w:t>
      </w:r>
    </w:p>
    <w:p w14:paraId="079278B6">
      <w:pPr>
        <w:spacing w:line="520" w:lineRule="exact"/>
        <w:ind w:firstLine="560"/>
        <w:rPr>
          <w:rFonts w:hint="eastAsia" w:ascii="仿宋" w:hAnsi="仿宋" w:eastAsia="仿宋"/>
          <w:sz w:val="24"/>
          <w:highlight w:val="none"/>
        </w:rPr>
      </w:pPr>
      <w:r>
        <w:rPr>
          <w:rFonts w:hint="eastAsia" w:ascii="仿宋" w:hAnsi="仿宋" w:eastAsia="仿宋"/>
          <w:sz w:val="24"/>
          <w:highlight w:val="none"/>
          <w:lang w:eastAsia="zh-CN"/>
        </w:rPr>
        <w:t>（</w:t>
      </w:r>
      <w:r>
        <w:rPr>
          <w:rFonts w:hint="eastAsia" w:ascii="仿宋" w:hAnsi="仿宋" w:eastAsia="仿宋"/>
          <w:sz w:val="24"/>
          <w:highlight w:val="none"/>
          <w:lang w:val="en-US" w:eastAsia="zh-CN"/>
        </w:rPr>
        <w:t>1</w:t>
      </w:r>
      <w:r>
        <w:rPr>
          <w:rFonts w:hint="eastAsia" w:ascii="仿宋" w:hAnsi="仿宋" w:eastAsia="仿宋"/>
          <w:sz w:val="24"/>
          <w:highlight w:val="none"/>
          <w:lang w:eastAsia="zh-CN"/>
        </w:rPr>
        <w:t>）</w:t>
      </w:r>
      <w:r>
        <w:rPr>
          <w:rFonts w:hint="eastAsia" w:ascii="仿宋" w:hAnsi="仿宋" w:eastAsia="仿宋"/>
          <w:sz w:val="24"/>
          <w:highlight w:val="none"/>
        </w:rPr>
        <w:t>投标人具有有效的市政公用工程总承包三级及以上资质；</w:t>
      </w:r>
      <w:r>
        <w:rPr>
          <w:rFonts w:hint="eastAsia" w:ascii="仿宋" w:hAnsi="仿宋" w:eastAsia="仿宋" w:cs="仿宋"/>
          <w:b/>
          <w:bCs/>
          <w:spacing w:val="6"/>
          <w:sz w:val="24"/>
          <w:highlight w:val="none"/>
        </w:rPr>
        <w:t>（扫描件并加盖投标人电子签章上传至电子投标文件）</w:t>
      </w:r>
    </w:p>
    <w:p w14:paraId="5F63F75C">
      <w:pPr>
        <w:spacing w:line="520" w:lineRule="exact"/>
        <w:ind w:firstLine="560"/>
        <w:rPr>
          <w:rFonts w:hint="eastAsia" w:ascii="仿宋" w:hAnsi="仿宋" w:eastAsia="仿宋"/>
          <w:sz w:val="24"/>
          <w:highlight w:val="none"/>
        </w:rPr>
      </w:pPr>
      <w:r>
        <w:rPr>
          <w:rFonts w:hint="eastAsia" w:ascii="仿宋" w:hAnsi="仿宋" w:eastAsia="仿宋"/>
          <w:sz w:val="24"/>
          <w:highlight w:val="none"/>
          <w:lang w:eastAsia="zh-CN"/>
        </w:rPr>
        <w:t>（</w:t>
      </w:r>
      <w:r>
        <w:rPr>
          <w:rFonts w:hint="eastAsia" w:ascii="仿宋" w:hAnsi="仿宋" w:eastAsia="仿宋"/>
          <w:sz w:val="24"/>
          <w:highlight w:val="none"/>
          <w:lang w:val="en-US" w:eastAsia="zh-CN"/>
        </w:rPr>
        <w:t>2</w:t>
      </w:r>
      <w:r>
        <w:rPr>
          <w:rFonts w:hint="eastAsia" w:ascii="仿宋" w:hAnsi="仿宋" w:eastAsia="仿宋"/>
          <w:sz w:val="24"/>
          <w:highlight w:val="none"/>
          <w:lang w:eastAsia="zh-CN"/>
        </w:rPr>
        <w:t>）</w:t>
      </w:r>
      <w:r>
        <w:rPr>
          <w:rFonts w:hint="eastAsia" w:ascii="仿宋" w:hAnsi="仿宋" w:eastAsia="仿宋"/>
          <w:sz w:val="24"/>
          <w:highlight w:val="none"/>
        </w:rPr>
        <w:t>投标人持有建设行政主管部门核发的有效的《安全生产许可证》，在投标截止时间当日不得处于暂扣状态。</w:t>
      </w:r>
      <w:r>
        <w:rPr>
          <w:rFonts w:hint="eastAsia" w:ascii="仿宋" w:hAnsi="仿宋" w:eastAsia="仿宋" w:cs="仿宋"/>
          <w:b/>
          <w:bCs/>
          <w:spacing w:val="6"/>
          <w:sz w:val="24"/>
          <w:highlight w:val="none"/>
        </w:rPr>
        <w:t>（扫描件并加盖投标人电子签章上传至电子投标文件）</w:t>
      </w:r>
    </w:p>
    <w:p w14:paraId="027087B7">
      <w:pPr>
        <w:spacing w:line="520" w:lineRule="exact"/>
        <w:ind w:firstLine="560"/>
        <w:rPr>
          <w:rFonts w:hint="eastAsia" w:ascii="仿宋" w:hAnsi="仿宋" w:eastAsia="仿宋"/>
          <w:sz w:val="24"/>
          <w:highlight w:val="none"/>
        </w:rPr>
      </w:pPr>
      <w:r>
        <w:rPr>
          <w:rFonts w:hint="eastAsia" w:ascii="仿宋" w:hAnsi="仿宋" w:eastAsia="仿宋"/>
          <w:sz w:val="24"/>
          <w:highlight w:val="none"/>
          <w:lang w:eastAsia="zh-CN"/>
        </w:rPr>
        <w:t>（</w:t>
      </w:r>
      <w:r>
        <w:rPr>
          <w:rFonts w:hint="eastAsia" w:ascii="仿宋" w:hAnsi="仿宋" w:eastAsia="仿宋"/>
          <w:sz w:val="24"/>
          <w:highlight w:val="none"/>
          <w:lang w:val="en-US" w:eastAsia="zh-CN"/>
        </w:rPr>
        <w:t>3</w:t>
      </w:r>
      <w:r>
        <w:rPr>
          <w:rFonts w:hint="eastAsia" w:ascii="仿宋" w:hAnsi="仿宋" w:eastAsia="仿宋"/>
          <w:sz w:val="24"/>
          <w:highlight w:val="none"/>
          <w:lang w:eastAsia="zh-CN"/>
        </w:rPr>
        <w:t>）</w:t>
      </w:r>
      <w:r>
        <w:rPr>
          <w:rFonts w:hint="eastAsia" w:ascii="仿宋" w:hAnsi="仿宋" w:eastAsia="仿宋"/>
          <w:sz w:val="24"/>
          <w:highlight w:val="none"/>
          <w:lang w:val="en-US" w:eastAsia="zh-CN"/>
        </w:rPr>
        <w:t>技术负责人</w:t>
      </w:r>
      <w:r>
        <w:rPr>
          <w:rFonts w:hint="eastAsia" w:ascii="仿宋" w:hAnsi="仿宋" w:eastAsia="仿宋"/>
          <w:sz w:val="24"/>
          <w:highlight w:val="none"/>
        </w:rPr>
        <w:t>必须是本单位</w:t>
      </w:r>
      <w:r>
        <w:rPr>
          <w:rFonts w:hint="eastAsia" w:ascii="仿宋" w:hAnsi="仿宋" w:eastAsia="仿宋"/>
          <w:sz w:val="24"/>
          <w:highlight w:val="none"/>
          <w:lang w:eastAsia="zh-CN"/>
        </w:rPr>
        <w:t>签订劳动合同</w:t>
      </w:r>
      <w:r>
        <w:rPr>
          <w:rFonts w:hint="eastAsia" w:ascii="仿宋" w:hAnsi="仿宋" w:eastAsia="仿宋"/>
          <w:sz w:val="24"/>
          <w:highlight w:val="none"/>
        </w:rPr>
        <w:t>的正式员工</w:t>
      </w:r>
      <w:r>
        <w:rPr>
          <w:rFonts w:hint="eastAsia" w:ascii="仿宋" w:hAnsi="仿宋" w:eastAsia="仿宋"/>
          <w:sz w:val="24"/>
          <w:highlight w:val="none"/>
          <w:lang w:eastAsia="zh-CN"/>
        </w:rPr>
        <w:t>（</w:t>
      </w:r>
      <w:r>
        <w:rPr>
          <w:rFonts w:hint="eastAsia" w:ascii="仿宋" w:hAnsi="仿宋" w:eastAsia="仿宋"/>
          <w:sz w:val="24"/>
          <w:highlight w:val="none"/>
        </w:rPr>
        <w:t>提供与本单位签订的劳动合同和本单位自2026年1月1日以来任意1个月本单位为其缴纳的社保缴费清单或收费部门为其出具的相关证明材料</w:t>
      </w:r>
      <w:r>
        <w:rPr>
          <w:rFonts w:hint="eastAsia" w:ascii="仿宋" w:hAnsi="仿宋" w:eastAsia="仿宋"/>
          <w:sz w:val="24"/>
          <w:highlight w:val="none"/>
          <w:lang w:eastAsia="zh-CN"/>
        </w:rPr>
        <w:t>）</w:t>
      </w:r>
      <w:r>
        <w:rPr>
          <w:rFonts w:hint="eastAsia" w:ascii="仿宋" w:hAnsi="仿宋" w:eastAsia="仿宋"/>
          <w:sz w:val="24"/>
          <w:highlight w:val="none"/>
        </w:rPr>
        <w:t>。</w:t>
      </w:r>
      <w:r>
        <w:rPr>
          <w:rFonts w:hint="eastAsia" w:ascii="仿宋" w:hAnsi="仿宋" w:eastAsia="仿宋"/>
          <w:b/>
          <w:bCs/>
          <w:sz w:val="24"/>
          <w:highlight w:val="none"/>
        </w:rPr>
        <w:t>（扫描件并加盖投标人电子签章上传至电子投标文件）</w:t>
      </w:r>
    </w:p>
    <w:p w14:paraId="699296D0">
      <w:pPr>
        <w:spacing w:line="520" w:lineRule="exact"/>
        <w:ind w:firstLine="560"/>
        <w:rPr>
          <w:rFonts w:hint="eastAsia" w:ascii="仿宋" w:hAnsi="仿宋" w:eastAsia="仿宋"/>
          <w:sz w:val="24"/>
          <w:highlight w:val="none"/>
        </w:rPr>
      </w:pPr>
      <w:r>
        <w:rPr>
          <w:rFonts w:hint="eastAsia" w:ascii="仿宋" w:hAnsi="仿宋" w:eastAsia="仿宋"/>
          <w:sz w:val="24"/>
          <w:highlight w:val="none"/>
          <w:lang w:eastAsia="zh-CN"/>
        </w:rPr>
        <w:t>（</w:t>
      </w:r>
      <w:r>
        <w:rPr>
          <w:rFonts w:hint="eastAsia" w:ascii="仿宋" w:hAnsi="仿宋" w:eastAsia="仿宋"/>
          <w:sz w:val="24"/>
          <w:highlight w:val="none"/>
          <w:lang w:val="en-US" w:eastAsia="zh-CN"/>
        </w:rPr>
        <w:t>4</w:t>
      </w:r>
      <w:r>
        <w:rPr>
          <w:rFonts w:hint="eastAsia" w:ascii="仿宋" w:hAnsi="仿宋" w:eastAsia="仿宋"/>
          <w:sz w:val="24"/>
          <w:highlight w:val="none"/>
          <w:lang w:eastAsia="zh-CN"/>
        </w:rPr>
        <w:t>）</w:t>
      </w:r>
      <w:r>
        <w:rPr>
          <w:rFonts w:hint="eastAsia" w:ascii="仿宋" w:hAnsi="仿宋" w:eastAsia="仿宋"/>
          <w:sz w:val="24"/>
          <w:highlight w:val="none"/>
        </w:rPr>
        <w:t>投标人必须配备独立的专职安全生产管理人员，拟派1名专职安全生产管理人员，具备安全员C证。</w:t>
      </w:r>
      <w:r>
        <w:rPr>
          <w:rFonts w:hint="eastAsia" w:ascii="仿宋" w:hAnsi="仿宋" w:eastAsia="仿宋"/>
          <w:b/>
          <w:bCs/>
          <w:sz w:val="24"/>
          <w:highlight w:val="none"/>
        </w:rPr>
        <w:t>（扫描件并加盖投标人电子签章上传至电子投标文件）</w:t>
      </w:r>
    </w:p>
    <w:p w14:paraId="1FC8C063">
      <w:pPr>
        <w:widowControl/>
        <w:spacing w:line="520" w:lineRule="exact"/>
        <w:ind w:firstLine="584"/>
        <w:jc w:val="left"/>
        <w:outlineLvl w:val="1"/>
        <w:rPr>
          <w:rFonts w:hint="eastAsia" w:ascii="仿宋" w:hAnsi="仿宋" w:eastAsia="仿宋" w:cs="仿宋"/>
          <w:spacing w:val="6"/>
          <w:sz w:val="24"/>
          <w:highlight w:val="none"/>
        </w:rPr>
      </w:pPr>
      <w:r>
        <w:rPr>
          <w:rFonts w:hint="eastAsia" w:ascii="仿宋" w:hAnsi="仿宋" w:eastAsia="仿宋" w:cs="仿宋"/>
          <w:spacing w:val="6"/>
          <w:sz w:val="24"/>
          <w:highlight w:val="none"/>
          <w:lang w:val="en-US" w:eastAsia="zh-CN"/>
        </w:rPr>
        <w:t>6</w:t>
      </w:r>
      <w:r>
        <w:rPr>
          <w:rFonts w:hint="eastAsia" w:ascii="仿宋" w:hAnsi="仿宋" w:eastAsia="仿宋" w:cs="仿宋"/>
          <w:spacing w:val="6"/>
          <w:sz w:val="24"/>
          <w:highlight w:val="none"/>
        </w:rPr>
        <w:t>、拒绝下述条件的投标人参加本次采购活动：</w:t>
      </w:r>
      <w:r>
        <w:rPr>
          <w:rFonts w:hint="eastAsia" w:ascii="仿宋" w:hAnsi="仿宋" w:eastAsia="仿宋"/>
          <w:b/>
          <w:bCs w:val="0"/>
          <w:sz w:val="24"/>
          <w:highlight w:val="none"/>
        </w:rPr>
        <w:t>（</w:t>
      </w:r>
      <w:r>
        <w:rPr>
          <w:rFonts w:hint="eastAsia" w:ascii="仿宋" w:hAnsi="仿宋" w:eastAsia="仿宋" w:cs="仿宋"/>
          <w:b/>
          <w:bCs w:val="0"/>
          <w:spacing w:val="6"/>
          <w:sz w:val="24"/>
          <w:highlight w:val="none"/>
        </w:rPr>
        <w:t>详见示范格式六）；</w:t>
      </w:r>
    </w:p>
    <w:p w14:paraId="7389501B">
      <w:pPr>
        <w:widowControl/>
        <w:spacing w:line="520" w:lineRule="exact"/>
        <w:ind w:firstLine="504" w:firstLineChars="200"/>
        <w:jc w:val="left"/>
        <w:outlineLvl w:val="1"/>
        <w:rPr>
          <w:rFonts w:hint="eastAsia" w:ascii="仿宋" w:hAnsi="仿宋" w:eastAsia="仿宋" w:cs="仿宋"/>
          <w:spacing w:val="6"/>
          <w:sz w:val="24"/>
          <w:highlight w:val="none"/>
        </w:rPr>
      </w:pPr>
      <w:r>
        <w:rPr>
          <w:rFonts w:hint="eastAsia" w:ascii="仿宋" w:hAnsi="仿宋" w:eastAsia="仿宋" w:cs="仿宋"/>
          <w:spacing w:val="6"/>
          <w:sz w:val="24"/>
          <w:highlight w:val="none"/>
        </w:rPr>
        <w:t>（1）供应商单位负责人为同一人或者存在直接控股、管理关系的不同供应商，不得同时参加同一合同项下的政府采购活动。</w:t>
      </w:r>
    </w:p>
    <w:p w14:paraId="75D31A36">
      <w:pPr>
        <w:widowControl/>
        <w:spacing w:line="520" w:lineRule="exact"/>
        <w:ind w:firstLine="584"/>
        <w:jc w:val="left"/>
        <w:outlineLvl w:val="1"/>
        <w:rPr>
          <w:rFonts w:hint="eastAsia" w:ascii="仿宋" w:hAnsi="仿宋" w:eastAsia="仿宋" w:cs="仿宋"/>
          <w:spacing w:val="6"/>
          <w:sz w:val="24"/>
          <w:highlight w:val="none"/>
        </w:rPr>
      </w:pPr>
      <w:r>
        <w:rPr>
          <w:rFonts w:hint="eastAsia" w:ascii="仿宋" w:hAnsi="仿宋" w:eastAsia="仿宋" w:cs="仿宋"/>
          <w:spacing w:val="6"/>
          <w:sz w:val="24"/>
          <w:highlight w:val="none"/>
        </w:rPr>
        <w:t>（2）凡为采购项目提供整体设计、规范编制或者项目管理、监理、检测等服务的供应商，不得再参加本项目的采购活动。</w:t>
      </w:r>
    </w:p>
    <w:p w14:paraId="3EA173F1">
      <w:pPr>
        <w:widowControl/>
        <w:spacing w:line="520" w:lineRule="exact"/>
        <w:ind w:firstLine="584"/>
        <w:jc w:val="left"/>
        <w:outlineLvl w:val="1"/>
        <w:rPr>
          <w:rFonts w:hint="eastAsia" w:ascii="仿宋" w:hAnsi="仿宋" w:eastAsia="仿宋" w:cs="仿宋"/>
          <w:spacing w:val="6"/>
          <w:sz w:val="24"/>
          <w:highlight w:val="none"/>
        </w:rPr>
      </w:pPr>
      <w:r>
        <w:rPr>
          <w:rFonts w:hint="eastAsia" w:ascii="仿宋" w:hAnsi="仿宋" w:eastAsia="仿宋" w:cs="仿宋"/>
          <w:spacing w:val="6"/>
          <w:sz w:val="24"/>
          <w:highlight w:val="none"/>
        </w:rPr>
        <w:t>（3）投标人被“信用中国”网站、“中国政府采购网”列入失信被执行人、重大税收违法案件当事人名单、政府采购严重违法失信行为记录名单。</w:t>
      </w:r>
      <w:r>
        <w:rPr>
          <w:rFonts w:hint="eastAsia" w:ascii="仿宋" w:hAnsi="仿宋" w:eastAsia="仿宋" w:cs="仿宋"/>
          <w:b/>
          <w:bCs/>
          <w:spacing w:val="6"/>
          <w:sz w:val="24"/>
          <w:highlight w:val="none"/>
        </w:rPr>
        <w:t>（承诺书或网页截图扫描件并加盖投标人电子签章上传至电子投标文件）</w:t>
      </w:r>
    </w:p>
    <w:p w14:paraId="52E9B4CC">
      <w:pPr>
        <w:spacing w:line="520" w:lineRule="exact"/>
        <w:ind w:firstLine="560"/>
        <w:rPr>
          <w:rFonts w:hint="eastAsia" w:ascii="仿宋" w:hAnsi="仿宋" w:eastAsia="仿宋" w:cs="仿宋"/>
          <w:bCs/>
          <w:sz w:val="24"/>
          <w:highlight w:val="none"/>
        </w:rPr>
      </w:pPr>
      <w:r>
        <w:rPr>
          <w:rFonts w:hint="eastAsia" w:ascii="仿宋" w:hAnsi="仿宋" w:eastAsia="仿宋" w:cs="仿宋"/>
          <w:bCs/>
          <w:sz w:val="24"/>
          <w:highlight w:val="none"/>
        </w:rPr>
        <w:t>注：</w:t>
      </w:r>
    </w:p>
    <w:p w14:paraId="6AC9E48D">
      <w:pPr>
        <w:spacing w:line="520" w:lineRule="exact"/>
        <w:ind w:firstLine="560"/>
        <w:rPr>
          <w:rFonts w:hint="eastAsia" w:ascii="仿宋" w:hAnsi="仿宋" w:eastAsia="仿宋" w:cs="仿宋"/>
          <w:bCs/>
          <w:sz w:val="24"/>
          <w:highlight w:val="none"/>
        </w:rPr>
      </w:pPr>
      <w:r>
        <w:rPr>
          <w:rFonts w:hint="eastAsia" w:ascii="仿宋" w:hAnsi="仿宋" w:eastAsia="仿宋" w:cs="仿宋"/>
          <w:bCs/>
          <w:sz w:val="24"/>
          <w:highlight w:val="none"/>
        </w:rPr>
        <w:t>1、以上需要提供的资格审查材料，均应提供原件扫描件或相关扫描件加盖投标人电子签章上传至电子投标文件里。</w:t>
      </w:r>
    </w:p>
    <w:p w14:paraId="5E51EB62">
      <w:pPr>
        <w:spacing w:line="520" w:lineRule="exact"/>
        <w:ind w:firstLine="560"/>
        <w:rPr>
          <w:rFonts w:hint="eastAsia" w:ascii="仿宋" w:hAnsi="仿宋" w:eastAsia="仿宋" w:cs="仿宋"/>
          <w:bCs/>
          <w:sz w:val="24"/>
          <w:highlight w:val="none"/>
        </w:rPr>
      </w:pPr>
      <w:r>
        <w:rPr>
          <w:rFonts w:hint="eastAsia" w:ascii="仿宋" w:hAnsi="仿宋" w:eastAsia="仿宋" w:cs="仿宋"/>
          <w:bCs/>
          <w:sz w:val="24"/>
          <w:highlight w:val="none"/>
        </w:rPr>
        <w:t>2、上述是评标委员会对投标人资质审查时，投标人必须提供的资格证明文件，如投标人未能提供上述资格证明文件以及投标人资质条件不符合招标文件要求的将取消其继续参加投标的资格。</w:t>
      </w:r>
    </w:p>
    <w:p w14:paraId="07BFF9AE">
      <w:pPr>
        <w:widowControl/>
        <w:spacing w:line="520" w:lineRule="exact"/>
        <w:ind w:firstLine="560"/>
        <w:rPr>
          <w:rFonts w:hint="eastAsia" w:ascii="仿宋" w:hAnsi="仿宋" w:eastAsia="仿宋" w:cs="仿宋"/>
          <w:bCs/>
          <w:sz w:val="24"/>
          <w:highlight w:val="none"/>
        </w:rPr>
      </w:pPr>
      <w:r>
        <w:rPr>
          <w:rFonts w:hint="eastAsia" w:ascii="仿宋" w:hAnsi="仿宋" w:eastAsia="仿宋" w:cs="仿宋"/>
          <w:bCs/>
          <w:sz w:val="24"/>
          <w:highlight w:val="none"/>
        </w:rPr>
        <w:t>3、投标人所提供的资格证明材料应真实、有效，招标人保留对投标人提供的资格证明材料进行核查的权利。如发现投标人提供虚假资格证明材料，招标人将对其进行严肃处理。</w:t>
      </w:r>
    </w:p>
    <w:p w14:paraId="6ADA2AFA">
      <w:pPr>
        <w:widowControl/>
        <w:spacing w:line="520" w:lineRule="exact"/>
        <w:jc w:val="center"/>
        <w:outlineLvl w:val="1"/>
        <w:rPr>
          <w:rFonts w:hint="eastAsia" w:ascii="仿宋" w:hAnsi="仿宋" w:eastAsia="仿宋" w:cs="Arial"/>
          <w:b/>
          <w:bCs/>
          <w:sz w:val="32"/>
          <w:highlight w:val="none"/>
        </w:rPr>
      </w:pPr>
      <w:r>
        <w:rPr>
          <w:rFonts w:hint="eastAsia" w:ascii="仿宋" w:hAnsi="仿宋" w:eastAsia="仿宋" w:cs="仿宋"/>
          <w:spacing w:val="6"/>
          <w:sz w:val="28"/>
          <w:szCs w:val="28"/>
          <w:highlight w:val="none"/>
        </w:rPr>
        <w:br w:type="page" w:clear="all"/>
      </w:r>
      <w:r>
        <w:rPr>
          <w:rFonts w:hint="eastAsia" w:ascii="仿宋" w:hAnsi="仿宋" w:eastAsia="仿宋" w:cs="Arial"/>
          <w:b/>
          <w:bCs/>
          <w:sz w:val="32"/>
          <w:highlight w:val="none"/>
        </w:rPr>
        <w:t>六、综合评分时投标人需提供的证明文件</w:t>
      </w:r>
    </w:p>
    <w:p w14:paraId="4EAF9D73">
      <w:pPr>
        <w:spacing w:line="52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w:t>
      </w:r>
      <w:r>
        <w:rPr>
          <w:rFonts w:hint="eastAsia" w:ascii="仿宋" w:hAnsi="仿宋" w:eastAsia="仿宋" w:cs="楷体_GB2312"/>
          <w:sz w:val="28"/>
          <w:szCs w:val="28"/>
          <w:highlight w:val="none"/>
        </w:rPr>
        <w:t>投标人</w:t>
      </w:r>
      <w:r>
        <w:rPr>
          <w:rFonts w:hint="eastAsia" w:ascii="仿宋" w:hAnsi="仿宋" w:eastAsia="仿宋" w:cs="楷体_GB2312"/>
          <w:sz w:val="28"/>
          <w:szCs w:val="28"/>
          <w:highlight w:val="none"/>
          <w:lang w:val="zh-CN"/>
        </w:rPr>
        <w:t>根据第三章评标标准的要求提供相关材料）</w:t>
      </w:r>
    </w:p>
    <w:p w14:paraId="42381C85">
      <w:pPr>
        <w:spacing w:line="440" w:lineRule="exact"/>
        <w:ind w:firstLine="2877"/>
        <w:rPr>
          <w:rFonts w:hint="eastAsia" w:ascii="宋体" w:hAnsi="宋体"/>
          <w:b/>
          <w:sz w:val="36"/>
          <w:highlight w:val="none"/>
        </w:rPr>
      </w:pPr>
    </w:p>
    <w:p w14:paraId="7DAAE8B0">
      <w:pPr>
        <w:spacing w:line="440" w:lineRule="exact"/>
        <w:ind w:firstLine="2877"/>
        <w:rPr>
          <w:rFonts w:hint="eastAsia" w:ascii="宋体" w:hAnsi="宋体"/>
          <w:b/>
          <w:sz w:val="36"/>
          <w:highlight w:val="none"/>
        </w:rPr>
      </w:pPr>
    </w:p>
    <w:p w14:paraId="20ADA7FE">
      <w:pPr>
        <w:spacing w:line="440" w:lineRule="exact"/>
        <w:ind w:firstLine="2877"/>
        <w:rPr>
          <w:rFonts w:hint="eastAsia" w:ascii="宋体" w:hAnsi="宋体"/>
          <w:b/>
          <w:sz w:val="36"/>
          <w:highlight w:val="none"/>
        </w:rPr>
      </w:pPr>
    </w:p>
    <w:p w14:paraId="41127F15">
      <w:pPr>
        <w:spacing w:line="440" w:lineRule="exact"/>
        <w:ind w:firstLine="2877"/>
        <w:rPr>
          <w:rFonts w:hint="eastAsia" w:ascii="宋体" w:hAnsi="宋体"/>
          <w:b/>
          <w:sz w:val="36"/>
          <w:highlight w:val="none"/>
        </w:rPr>
      </w:pPr>
    </w:p>
    <w:p w14:paraId="7DA2313A">
      <w:pPr>
        <w:spacing w:line="440" w:lineRule="exact"/>
        <w:ind w:firstLine="2877"/>
        <w:rPr>
          <w:rFonts w:hint="eastAsia" w:ascii="宋体" w:hAnsi="宋体"/>
          <w:b/>
          <w:sz w:val="36"/>
          <w:highlight w:val="none"/>
        </w:rPr>
      </w:pPr>
    </w:p>
    <w:p w14:paraId="52476DCA">
      <w:pPr>
        <w:spacing w:line="440" w:lineRule="exact"/>
        <w:ind w:firstLine="2877"/>
        <w:rPr>
          <w:rFonts w:hint="eastAsia" w:ascii="宋体" w:hAnsi="宋体"/>
          <w:b/>
          <w:sz w:val="36"/>
          <w:highlight w:val="none"/>
        </w:rPr>
      </w:pPr>
    </w:p>
    <w:p w14:paraId="194BB1A1">
      <w:pPr>
        <w:widowControl/>
        <w:spacing w:line="520" w:lineRule="exact"/>
        <w:jc w:val="center"/>
        <w:rPr>
          <w:rFonts w:hint="eastAsia" w:ascii="仿宋" w:hAnsi="仿宋" w:eastAsia="仿宋" w:cs="Arial"/>
          <w:b/>
          <w:bCs/>
          <w:sz w:val="32"/>
          <w:highlight w:val="none"/>
        </w:rPr>
      </w:pPr>
      <w:r>
        <w:rPr>
          <w:rFonts w:hint="eastAsia" w:ascii="仿宋" w:hAnsi="仿宋" w:eastAsia="仿宋" w:cs="仿宋"/>
          <w:b/>
          <w:bCs/>
          <w:sz w:val="32"/>
          <w:highlight w:val="none"/>
        </w:rPr>
        <w:br w:type="page" w:clear="all"/>
      </w:r>
      <w:r>
        <w:rPr>
          <w:rFonts w:hint="eastAsia" w:ascii="仿宋" w:hAnsi="仿宋" w:eastAsia="仿宋"/>
          <w:b/>
          <w:sz w:val="32"/>
          <w:szCs w:val="32"/>
          <w:highlight w:val="none"/>
        </w:rPr>
        <w:t>七、投标人认为有必要提供并说明的</w:t>
      </w:r>
      <w:r>
        <w:rPr>
          <w:rFonts w:hint="eastAsia" w:ascii="仿宋" w:hAnsi="仿宋" w:eastAsia="仿宋"/>
          <w:b/>
          <w:sz w:val="32"/>
          <w:szCs w:val="32"/>
          <w:highlight w:val="none"/>
          <w:lang w:eastAsia="zh-CN"/>
        </w:rPr>
        <w:t>其他</w:t>
      </w:r>
      <w:r>
        <w:rPr>
          <w:rFonts w:hint="eastAsia" w:ascii="仿宋" w:hAnsi="仿宋" w:eastAsia="仿宋"/>
          <w:b/>
          <w:sz w:val="32"/>
          <w:szCs w:val="32"/>
          <w:highlight w:val="none"/>
        </w:rPr>
        <w:t>资料</w:t>
      </w:r>
    </w:p>
    <w:p w14:paraId="07EA3FC3">
      <w:pPr>
        <w:spacing w:line="520" w:lineRule="exact"/>
        <w:ind w:firstLine="840"/>
        <w:jc w:val="cente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（投标人如需上传的其他资料）</w:t>
      </w:r>
    </w:p>
    <w:p w14:paraId="409CE040">
      <w:pPr>
        <w:spacing w:line="440" w:lineRule="exact"/>
        <w:ind w:firstLine="3196"/>
        <w:rPr>
          <w:rFonts w:hint="eastAsia" w:ascii="宋体" w:hAnsi="宋体"/>
          <w:b/>
          <w:sz w:val="40"/>
          <w:szCs w:val="28"/>
          <w:highlight w:val="none"/>
        </w:rPr>
      </w:pPr>
    </w:p>
    <w:p w14:paraId="5D53CADE">
      <w:pPr>
        <w:spacing w:line="440" w:lineRule="exact"/>
        <w:ind w:firstLine="2877"/>
        <w:rPr>
          <w:rFonts w:hint="eastAsia" w:ascii="宋体" w:hAnsi="宋体"/>
          <w:b/>
          <w:sz w:val="36"/>
          <w:highlight w:val="none"/>
        </w:rPr>
      </w:pPr>
    </w:p>
    <w:p w14:paraId="729A9BC2">
      <w:pPr>
        <w:spacing w:line="440" w:lineRule="exact"/>
        <w:ind w:firstLine="2877"/>
        <w:rPr>
          <w:rFonts w:hint="eastAsia" w:ascii="宋体" w:hAnsi="宋体"/>
          <w:b/>
          <w:sz w:val="36"/>
          <w:highlight w:val="none"/>
        </w:rPr>
      </w:pPr>
    </w:p>
    <w:p w14:paraId="30565E02">
      <w:pPr>
        <w:spacing w:line="440" w:lineRule="exact"/>
        <w:ind w:firstLine="2877"/>
        <w:rPr>
          <w:rFonts w:hint="eastAsia" w:ascii="宋体" w:hAnsi="宋体"/>
          <w:b/>
          <w:sz w:val="36"/>
          <w:highlight w:val="none"/>
        </w:rPr>
      </w:pPr>
    </w:p>
    <w:p w14:paraId="7C61485E">
      <w:pPr>
        <w:spacing w:line="440" w:lineRule="exact"/>
        <w:ind w:firstLine="2877"/>
        <w:rPr>
          <w:rFonts w:hint="eastAsia" w:ascii="宋体" w:hAnsi="宋体"/>
          <w:b/>
          <w:sz w:val="36"/>
          <w:highlight w:val="none"/>
        </w:rPr>
      </w:pPr>
    </w:p>
    <w:p w14:paraId="3B222F97">
      <w:pPr>
        <w:spacing w:line="440" w:lineRule="exact"/>
        <w:ind w:firstLine="2877"/>
        <w:rPr>
          <w:rFonts w:hint="eastAsia" w:ascii="宋体" w:hAnsi="宋体"/>
          <w:b/>
          <w:sz w:val="36"/>
          <w:highlight w:val="none"/>
        </w:rPr>
      </w:pPr>
    </w:p>
    <w:p w14:paraId="29888DFF">
      <w:pPr>
        <w:spacing w:line="440" w:lineRule="exact"/>
        <w:ind w:firstLine="2877"/>
        <w:rPr>
          <w:rFonts w:hint="eastAsia" w:ascii="宋体" w:hAnsi="宋体"/>
          <w:b/>
          <w:sz w:val="36"/>
          <w:highlight w:val="none"/>
        </w:rPr>
      </w:pPr>
    </w:p>
    <w:p w14:paraId="76BC36D1">
      <w:pPr>
        <w:spacing w:line="440" w:lineRule="exact"/>
        <w:ind w:firstLine="2877"/>
        <w:rPr>
          <w:rFonts w:hint="eastAsia" w:ascii="宋体" w:hAnsi="宋体"/>
          <w:b/>
          <w:sz w:val="36"/>
          <w:highlight w:val="none"/>
        </w:rPr>
      </w:pPr>
    </w:p>
    <w:p w14:paraId="2D8FDF32">
      <w:pPr>
        <w:spacing w:line="440" w:lineRule="exact"/>
        <w:ind w:firstLine="2877"/>
        <w:rPr>
          <w:rFonts w:hint="eastAsia" w:ascii="宋体" w:hAnsi="宋体"/>
          <w:b/>
          <w:sz w:val="36"/>
          <w:highlight w:val="none"/>
        </w:rPr>
      </w:pPr>
    </w:p>
    <w:p w14:paraId="037250F7">
      <w:pPr>
        <w:spacing w:line="440" w:lineRule="exact"/>
        <w:ind w:firstLine="2877"/>
        <w:rPr>
          <w:rFonts w:hint="eastAsia" w:ascii="宋体" w:hAnsi="宋体"/>
          <w:b/>
          <w:sz w:val="36"/>
          <w:highlight w:val="none"/>
        </w:rPr>
      </w:pPr>
    </w:p>
    <w:p w14:paraId="5398D85D">
      <w:pPr>
        <w:spacing w:line="440" w:lineRule="exact"/>
        <w:ind w:firstLine="2877"/>
        <w:rPr>
          <w:rFonts w:hint="eastAsia" w:ascii="宋体" w:hAnsi="宋体"/>
          <w:b/>
          <w:sz w:val="36"/>
          <w:highlight w:val="none"/>
        </w:rPr>
      </w:pPr>
    </w:p>
    <w:p w14:paraId="29B15050">
      <w:pPr>
        <w:spacing w:line="440" w:lineRule="exact"/>
        <w:ind w:firstLine="2877"/>
        <w:rPr>
          <w:rFonts w:hint="eastAsia" w:ascii="宋体" w:hAnsi="宋体"/>
          <w:b/>
          <w:sz w:val="36"/>
          <w:highlight w:val="none"/>
        </w:rPr>
      </w:pPr>
    </w:p>
    <w:p w14:paraId="1262CF74">
      <w:pPr>
        <w:spacing w:line="440" w:lineRule="exact"/>
        <w:ind w:firstLine="2877"/>
        <w:rPr>
          <w:rFonts w:hint="eastAsia" w:ascii="宋体" w:hAnsi="宋体"/>
          <w:b/>
          <w:sz w:val="36"/>
          <w:highlight w:val="none"/>
        </w:rPr>
      </w:pPr>
    </w:p>
    <w:p w14:paraId="73BD4611">
      <w:pPr>
        <w:spacing w:line="440" w:lineRule="exact"/>
        <w:ind w:firstLine="2877"/>
        <w:rPr>
          <w:rFonts w:hint="eastAsia" w:ascii="宋体" w:hAnsi="宋体"/>
          <w:b/>
          <w:sz w:val="36"/>
          <w:highlight w:val="none"/>
        </w:rPr>
      </w:pPr>
    </w:p>
    <w:p w14:paraId="3F35EB78">
      <w:pPr>
        <w:spacing w:line="440" w:lineRule="exact"/>
        <w:ind w:firstLine="2877"/>
        <w:rPr>
          <w:rFonts w:hint="eastAsia" w:ascii="宋体" w:hAnsi="宋体"/>
          <w:b/>
          <w:sz w:val="36"/>
          <w:highlight w:val="none"/>
        </w:rPr>
      </w:pPr>
    </w:p>
    <w:p w14:paraId="129726A6">
      <w:pPr>
        <w:spacing w:line="440" w:lineRule="exact"/>
        <w:ind w:firstLine="2877"/>
        <w:rPr>
          <w:rFonts w:hint="eastAsia" w:ascii="宋体" w:hAnsi="宋体"/>
          <w:b/>
          <w:sz w:val="36"/>
          <w:highlight w:val="none"/>
        </w:rPr>
      </w:pPr>
    </w:p>
    <w:p w14:paraId="4BB26FCB">
      <w:pPr>
        <w:spacing w:line="440" w:lineRule="exact"/>
        <w:ind w:firstLine="2877"/>
        <w:rPr>
          <w:rFonts w:hint="eastAsia" w:ascii="宋体" w:hAnsi="宋体"/>
          <w:b/>
          <w:sz w:val="36"/>
          <w:highlight w:val="none"/>
        </w:rPr>
      </w:pPr>
    </w:p>
    <w:p w14:paraId="17778F26">
      <w:pPr>
        <w:spacing w:line="440" w:lineRule="exact"/>
        <w:ind w:firstLine="2877"/>
        <w:rPr>
          <w:rFonts w:hint="eastAsia" w:ascii="宋体" w:hAnsi="宋体"/>
          <w:b/>
          <w:sz w:val="36"/>
          <w:highlight w:val="none"/>
        </w:rPr>
      </w:pPr>
    </w:p>
    <w:p w14:paraId="60BB5475">
      <w:pPr>
        <w:spacing w:line="440" w:lineRule="exact"/>
        <w:ind w:firstLine="2877"/>
        <w:rPr>
          <w:rFonts w:hint="eastAsia" w:ascii="宋体" w:hAnsi="宋体"/>
          <w:b/>
          <w:sz w:val="36"/>
          <w:highlight w:val="none"/>
        </w:rPr>
      </w:pPr>
    </w:p>
    <w:p w14:paraId="0DA3FA6D">
      <w:pPr>
        <w:spacing w:line="440" w:lineRule="exact"/>
        <w:ind w:firstLine="2877"/>
        <w:rPr>
          <w:rFonts w:hint="eastAsia" w:ascii="宋体" w:hAnsi="宋体"/>
          <w:b/>
          <w:sz w:val="36"/>
          <w:highlight w:val="none"/>
        </w:rPr>
      </w:pPr>
    </w:p>
    <w:p w14:paraId="66CAECFB">
      <w:pPr>
        <w:spacing w:line="440" w:lineRule="exact"/>
        <w:ind w:firstLine="2877"/>
        <w:rPr>
          <w:rFonts w:hint="eastAsia" w:ascii="宋体" w:hAnsi="宋体"/>
          <w:b/>
          <w:sz w:val="36"/>
          <w:highlight w:val="none"/>
        </w:rPr>
      </w:pPr>
    </w:p>
    <w:p w14:paraId="11F23AAB">
      <w:pPr>
        <w:spacing w:line="440" w:lineRule="exact"/>
        <w:ind w:firstLine="2877"/>
        <w:rPr>
          <w:rFonts w:hint="eastAsia" w:ascii="宋体" w:hAnsi="宋体"/>
          <w:b/>
          <w:sz w:val="36"/>
          <w:highlight w:val="none"/>
        </w:rPr>
      </w:pPr>
    </w:p>
    <w:p w14:paraId="14C171AA">
      <w:pPr>
        <w:spacing w:line="440" w:lineRule="exact"/>
        <w:ind w:firstLine="2877"/>
        <w:rPr>
          <w:rFonts w:hint="eastAsia" w:ascii="宋体" w:hAnsi="宋体"/>
          <w:b/>
          <w:sz w:val="36"/>
          <w:highlight w:val="none"/>
        </w:rPr>
      </w:pPr>
    </w:p>
    <w:p w14:paraId="5C323B6E">
      <w:pPr>
        <w:spacing w:line="440" w:lineRule="exact"/>
        <w:ind w:firstLine="2557"/>
        <w:outlineLvl w:val="1"/>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八、示范格式</w:t>
      </w:r>
    </w:p>
    <w:p w14:paraId="0E1EDF67">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p>
    <w:p w14:paraId="516D303C">
      <w:pPr>
        <w:spacing w:line="440" w:lineRule="exact"/>
        <w:ind w:firstLine="2570"/>
        <w:rPr>
          <w:rFonts w:hint="eastAsia" w:ascii="仿宋" w:hAnsi="仿宋" w:eastAsia="仿宋" w:cs="Arial"/>
          <w:b/>
          <w:bCs/>
          <w:sz w:val="32"/>
          <w:highlight w:val="none"/>
        </w:rPr>
      </w:pPr>
    </w:p>
    <w:p w14:paraId="64E04204">
      <w:pPr>
        <w:spacing w:line="640" w:lineRule="exact"/>
        <w:ind w:firstLine="2891"/>
        <w:rPr>
          <w:rFonts w:hint="eastAsia"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14:paraId="0A517397">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14:paraId="71CC1D0D">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14:paraId="3E837A94">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14:paraId="5502472C">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（投标人单位名称）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项目，签署上述项目的投标文件、进行招标、签署合同和处理与之有关的一切事务。</w:t>
      </w:r>
    </w:p>
    <w:p w14:paraId="537140CB">
      <w:pPr>
        <w:spacing w:line="640" w:lineRule="exact"/>
        <w:ind w:firstLine="280"/>
        <w:rPr>
          <w:rFonts w:hint="eastAsia" w:ascii="仿宋" w:hAnsi="仿宋" w:eastAsia="仿宋" w:cs="楷体_GB2312"/>
          <w:sz w:val="28"/>
          <w:szCs w:val="28"/>
          <w:highlight w:val="none"/>
        </w:rPr>
      </w:pPr>
    </w:p>
    <w:p w14:paraId="3ACF9578">
      <w:pPr>
        <w:spacing w:line="640" w:lineRule="exact"/>
        <w:rPr>
          <w:rFonts w:hint="eastAsia" w:ascii="仿宋" w:hAnsi="仿宋" w:eastAsia="仿宋" w:cs="楷体_GB2312"/>
          <w:sz w:val="28"/>
          <w:szCs w:val="28"/>
          <w:highlight w:val="none"/>
          <w:lang w:val="zh-CN"/>
        </w:rPr>
      </w:pPr>
    </w:p>
    <w:p w14:paraId="48A601BF">
      <w:pPr>
        <w:spacing w:line="640" w:lineRule="exact"/>
        <w:ind w:firstLine="280"/>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14:paraId="239DDE78">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14:paraId="7A6C728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14:paraId="2D721263">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0C38311E">
      <w:pPr>
        <w:pStyle w:val="269"/>
        <w:spacing w:before="0" w:after="0" w:line="520" w:lineRule="exact"/>
        <w:ind w:left="4760" w:right="560" w:hanging="1820"/>
        <w:rPr>
          <w:rFonts w:hint="eastAsia" w:ascii="仿宋" w:hAnsi="仿宋" w:eastAsia="仿宋" w:cs="楷体_GB2312"/>
          <w:sz w:val="28"/>
          <w:szCs w:val="28"/>
          <w:highlight w:val="none"/>
          <w:lang w:val="zh-CN"/>
        </w:rPr>
      </w:pPr>
    </w:p>
    <w:p w14:paraId="62C0F482">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p>
    <w:p w14:paraId="1F710A4D">
      <w:pPr>
        <w:spacing w:line="640" w:lineRule="exact"/>
        <w:ind w:firstLine="560"/>
        <w:rPr>
          <w:rFonts w:hint="eastAsia" w:ascii="仿宋" w:hAnsi="仿宋" w:eastAsia="仿宋"/>
          <w:bCs/>
          <w:sz w:val="28"/>
          <w:szCs w:val="28"/>
          <w:highlight w:val="none"/>
        </w:rPr>
      </w:pPr>
      <w:r>
        <w:rPr>
          <w:rFonts w:hint="eastAsia" w:ascii="仿宋" w:hAnsi="仿宋" w:eastAsia="仿宋"/>
          <w:bCs/>
          <w:sz w:val="28"/>
          <w:highlight w:val="none"/>
        </w:rPr>
        <w:t>注</w:t>
      </w:r>
      <w:r>
        <w:rPr>
          <w:rFonts w:hint="eastAsia" w:ascii="仿宋" w:hAnsi="仿宋" w:eastAsia="仿宋"/>
          <w:bCs/>
          <w:sz w:val="28"/>
          <w:highlight w:val="none"/>
          <w:lang w:eastAsia="zh-CN"/>
        </w:rPr>
        <w:t>：</w:t>
      </w:r>
      <w:r>
        <w:rPr>
          <w:rFonts w:hint="eastAsia" w:ascii="仿宋" w:hAnsi="仿宋" w:eastAsia="仿宋"/>
          <w:bCs/>
          <w:sz w:val="28"/>
          <w:highlight w:val="none"/>
        </w:rPr>
        <w:t>投标人法定代表人</w:t>
      </w:r>
      <w:r>
        <w:rPr>
          <w:rFonts w:hint="eastAsia" w:ascii="仿宋" w:hAnsi="仿宋" w:eastAsia="仿宋"/>
          <w:bCs/>
          <w:sz w:val="28"/>
          <w:szCs w:val="28"/>
          <w:highlight w:val="none"/>
        </w:rPr>
        <w:t>参加投标的，必须附</w:t>
      </w:r>
      <w:r>
        <w:rPr>
          <w:rFonts w:hint="eastAsia" w:ascii="仿宋" w:hAnsi="仿宋" w:eastAsia="仿宋"/>
          <w:bCs/>
          <w:sz w:val="28"/>
          <w:highlight w:val="none"/>
        </w:rPr>
        <w:t>法定代表人</w:t>
      </w:r>
      <w:r>
        <w:rPr>
          <w:rFonts w:hint="eastAsia" w:ascii="仿宋" w:hAnsi="仿宋" w:eastAsia="仿宋"/>
          <w:bCs/>
          <w:sz w:val="28"/>
          <w:szCs w:val="28"/>
          <w:highlight w:val="none"/>
        </w:rPr>
        <w:t>身份证扫描件加盖投标人电子签章。</w:t>
      </w:r>
      <w:r>
        <w:rPr>
          <w:rFonts w:hint="eastAsia" w:ascii="仿宋" w:hAnsi="仿宋" w:eastAsia="仿宋"/>
          <w:sz w:val="28"/>
          <w:szCs w:val="28"/>
          <w:highlight w:val="none"/>
        </w:rPr>
        <w:t>法定代表人授权其他人参加投标的，仅需填写“授权委托书”。</w:t>
      </w:r>
    </w:p>
    <w:p w14:paraId="4EA4F51A">
      <w:pPr>
        <w:spacing w:line="640" w:lineRule="exact"/>
        <w:ind w:left="-359" w:firstLine="357"/>
        <w:rPr>
          <w:rFonts w:hint="eastAsia" w:ascii="仿宋" w:hAnsi="仿宋" w:eastAsia="仿宋"/>
          <w:b/>
          <w:sz w:val="32"/>
          <w:highlight w:val="none"/>
        </w:rPr>
      </w:pPr>
    </w:p>
    <w:p w14:paraId="6C9AA79D">
      <w:pPr>
        <w:spacing w:line="640" w:lineRule="exact"/>
        <w:ind w:left="-359" w:firstLine="357"/>
        <w:rPr>
          <w:rFonts w:hint="eastAsia" w:ascii="仿宋" w:hAnsi="仿宋" w:eastAsia="仿宋"/>
          <w:b/>
          <w:sz w:val="32"/>
          <w:highlight w:val="none"/>
        </w:rPr>
        <w:sectPr>
          <w:headerReference r:id="rId4" w:type="default"/>
          <w:footerReference r:id="rId5" w:type="default"/>
          <w:footerReference r:id="rId6" w:type="even"/>
          <w:pgSz w:w="11906" w:h="16838" w:orient="landscape"/>
          <w:pgMar w:top="1440" w:right="1440" w:bottom="1440" w:left="1440" w:header="851" w:footer="992" w:gutter="0"/>
          <w:pgNumType w:fmt="numberInDash"/>
          <w:cols w:space="1701" w:num="1"/>
        </w:sectPr>
      </w:pPr>
    </w:p>
    <w:p w14:paraId="295BCB13">
      <w:pPr>
        <w:spacing w:line="640" w:lineRule="exact"/>
        <w:ind w:left="-359" w:firstLine="357"/>
        <w:rPr>
          <w:rFonts w:hint="eastAsia" w:ascii="仿宋" w:hAnsi="仿宋" w:eastAsia="仿宋"/>
          <w:b/>
          <w:sz w:val="28"/>
          <w:szCs w:val="28"/>
          <w:highlight w:val="none"/>
        </w:rPr>
      </w:pPr>
      <w:r>
        <w:rPr>
          <w:rFonts w:hint="eastAsia" w:ascii="仿宋" w:hAnsi="仿宋" w:eastAsia="仿宋"/>
          <w:b/>
          <w:sz w:val="32"/>
          <w:highlight w:val="none"/>
        </w:rPr>
        <w:t>示范格式二</w:t>
      </w:r>
    </w:p>
    <w:p w14:paraId="418A6F92">
      <w:pPr>
        <w:spacing w:line="520" w:lineRule="exact"/>
        <w:ind w:firstLine="3213"/>
        <w:outlineLvl w:val="2"/>
        <w:rPr>
          <w:rFonts w:hint="eastAsia" w:ascii="仿宋" w:hAnsi="仿宋" w:eastAsia="仿宋"/>
          <w:b/>
          <w:bCs/>
          <w:sz w:val="28"/>
          <w:highlight w:val="none"/>
        </w:rPr>
      </w:pPr>
      <w:r>
        <w:rPr>
          <w:rFonts w:hint="eastAsia" w:ascii="仿宋" w:hAnsi="仿宋" w:eastAsia="仿宋"/>
          <w:b/>
          <w:bCs/>
          <w:sz w:val="32"/>
          <w:highlight w:val="none"/>
        </w:rPr>
        <w:t>授权委托书</w:t>
      </w:r>
    </w:p>
    <w:p w14:paraId="76E6FB71">
      <w:pPr>
        <w:spacing w:line="520" w:lineRule="exact"/>
        <w:rPr>
          <w:rFonts w:hint="eastAsia" w:ascii="仿宋" w:hAnsi="仿宋" w:eastAsia="仿宋"/>
          <w:bCs/>
          <w:sz w:val="30"/>
          <w:szCs w:val="28"/>
          <w:highlight w:val="none"/>
        </w:rPr>
      </w:pPr>
      <w:r>
        <w:rPr>
          <w:rFonts w:hint="eastAsia" w:ascii="仿宋" w:hAnsi="仿宋" w:eastAsia="仿宋"/>
          <w:bCs/>
          <w:sz w:val="30"/>
          <w:szCs w:val="28"/>
          <w:highlight w:val="none"/>
        </w:rPr>
        <w:t>致江苏洪泽经济开发区管理委员会</w:t>
      </w:r>
      <w:r>
        <w:rPr>
          <w:rFonts w:hint="eastAsia" w:ascii="仿宋" w:hAnsi="仿宋" w:eastAsia="仿宋"/>
          <w:bCs/>
          <w:sz w:val="30"/>
          <w:szCs w:val="28"/>
          <w:highlight w:val="none"/>
          <w:lang w:eastAsia="zh-CN"/>
        </w:rPr>
        <w:t>：</w:t>
      </w:r>
    </w:p>
    <w:p w14:paraId="1649223A">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本授权书宣告</w:t>
      </w:r>
      <w:r>
        <w:rPr>
          <w:rFonts w:hint="eastAsia" w:ascii="仿宋" w:hAnsi="仿宋" w:eastAsia="仿宋"/>
          <w:sz w:val="28"/>
          <w:szCs w:val="28"/>
          <w:highlight w:val="none"/>
          <w:lang w:eastAsia="zh-CN"/>
        </w:rPr>
        <w:t>：</w:t>
      </w:r>
    </w:p>
    <w:p w14:paraId="0EB2CE6F">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委托方</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p>
    <w:p w14:paraId="7CA6371C">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p>
    <w:p w14:paraId="0F9D359F">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受托人</w:t>
      </w:r>
      <w:r>
        <w:rPr>
          <w:rFonts w:hint="eastAsia" w:ascii="仿宋" w:hAnsi="仿宋" w:eastAsia="仿宋"/>
          <w:sz w:val="28"/>
          <w:szCs w:val="28"/>
          <w:highlight w:val="none"/>
          <w:lang w:eastAsia="zh-CN"/>
        </w:rPr>
        <w:t>：</w:t>
      </w:r>
      <w:r>
        <w:rPr>
          <w:rFonts w:hint="eastAsia" w:ascii="仿宋" w:hAnsi="仿宋" w:eastAsia="仿宋"/>
          <w:sz w:val="28"/>
          <w:szCs w:val="28"/>
          <w:highlight w:val="none"/>
        </w:rPr>
        <w:t>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性别</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出生日期</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日</w:t>
      </w:r>
    </w:p>
    <w:p w14:paraId="1D1EBF6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所在单位</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职务</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p>
    <w:p w14:paraId="3FA16D1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身</w:t>
      </w:r>
      <w:r>
        <w:rPr>
          <w:rFonts w:ascii="仿宋" w:hAnsi="仿宋" w:eastAsia="仿宋"/>
          <w:sz w:val="28"/>
          <w:szCs w:val="28"/>
          <w:highlight w:val="none"/>
        </w:rPr>
        <w:t xml:space="preserve"> </w:t>
      </w:r>
      <w:r>
        <w:rPr>
          <w:rFonts w:hint="eastAsia" w:ascii="仿宋" w:hAnsi="仿宋" w:eastAsia="仿宋"/>
          <w:sz w:val="28"/>
          <w:szCs w:val="28"/>
          <w:highlight w:val="none"/>
        </w:rPr>
        <w:t>份</w:t>
      </w:r>
      <w:r>
        <w:rPr>
          <w:rFonts w:ascii="仿宋" w:hAnsi="仿宋" w:eastAsia="仿宋"/>
          <w:sz w:val="28"/>
          <w:szCs w:val="28"/>
          <w:highlight w:val="none"/>
        </w:rPr>
        <w:t xml:space="preserve"> </w:t>
      </w:r>
      <w:r>
        <w:rPr>
          <w:rFonts w:hint="eastAsia" w:ascii="仿宋" w:hAnsi="仿宋" w:eastAsia="仿宋"/>
          <w:sz w:val="28"/>
          <w:szCs w:val="28"/>
          <w:highlight w:val="none"/>
        </w:rPr>
        <w:t>证</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联系方式</w:t>
      </w:r>
      <w:r>
        <w:rPr>
          <w:rFonts w:hint="eastAsia" w:ascii="仿宋" w:hAnsi="仿宋" w:eastAsia="仿宋"/>
          <w:sz w:val="28"/>
          <w:szCs w:val="28"/>
          <w:highlight w:val="none"/>
          <w:lang w:eastAsia="zh-CN"/>
        </w:rPr>
        <w:t>：</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p>
    <w:p w14:paraId="2EE2FEA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兹委托受托人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代表我公司参加</w:t>
      </w:r>
      <w:r>
        <w:rPr>
          <w:rFonts w:hint="eastAsia" w:ascii="仿宋" w:hAnsi="仿宋" w:eastAsia="仿宋"/>
          <w:bCs/>
          <w:sz w:val="30"/>
          <w:szCs w:val="28"/>
          <w:highlight w:val="none"/>
        </w:rPr>
        <w:t>江苏洪泽经济开发区管理委员会</w:t>
      </w:r>
      <w:r>
        <w:rPr>
          <w:rFonts w:hint="eastAsia" w:ascii="仿宋" w:hAnsi="仿宋" w:eastAsia="仿宋"/>
          <w:sz w:val="28"/>
          <w:szCs w:val="28"/>
          <w:highlight w:val="none"/>
        </w:rPr>
        <w:t>组织的（项目编号</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sz w:val="28"/>
          <w:szCs w:val="28"/>
          <w:highlight w:val="none"/>
        </w:rPr>
        <w:t>采购项目的政府采购活动，受托人有权在该招标活动中，以我单位的名义签署投标函和投标文件，与采购人协商、澄清、解释，签订合同书并执行一切与此有关的事项。</w:t>
      </w:r>
    </w:p>
    <w:p w14:paraId="5550D4DD">
      <w:pPr>
        <w:spacing w:line="520" w:lineRule="exact"/>
        <w:rPr>
          <w:rFonts w:hint="eastAsia" w:ascii="仿宋" w:hAnsi="仿宋" w:eastAsia="仿宋" w:cs="宋体"/>
          <w:sz w:val="28"/>
          <w:szCs w:val="28"/>
          <w:highlight w:val="none"/>
        </w:rPr>
      </w:pPr>
      <w:r>
        <w:rPr>
          <w:rFonts w:hint="eastAsia" w:ascii="仿宋" w:hAnsi="仿宋" w:eastAsia="仿宋"/>
          <w:sz w:val="28"/>
          <w:szCs w:val="28"/>
          <w:highlight w:val="none"/>
        </w:rPr>
        <w:t xml:space="preserve">    受托人在办理上述事宜过程中以其自己的名义所签署的所有文件我公司均予以承认。受托人无转委托权。</w:t>
      </w:r>
    </w:p>
    <w:p w14:paraId="19030DF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委托期限</w:t>
      </w:r>
      <w:r>
        <w:rPr>
          <w:rFonts w:hint="eastAsia" w:ascii="仿宋" w:hAnsi="仿宋" w:eastAsia="仿宋"/>
          <w:sz w:val="28"/>
          <w:szCs w:val="28"/>
          <w:highlight w:val="none"/>
          <w:lang w:eastAsia="zh-CN"/>
        </w:rPr>
        <w:t>：</w:t>
      </w:r>
      <w:r>
        <w:rPr>
          <w:rFonts w:hint="eastAsia" w:ascii="仿宋" w:hAnsi="仿宋" w:eastAsia="仿宋"/>
          <w:sz w:val="28"/>
          <w:szCs w:val="28"/>
          <w:highlight w:val="none"/>
        </w:rPr>
        <w:t>至上述事宜处理完毕止。</w:t>
      </w:r>
    </w:p>
    <w:p w14:paraId="253B4A85">
      <w:pPr>
        <w:spacing w:line="520" w:lineRule="exact"/>
        <w:ind w:firstLine="600"/>
        <w:rPr>
          <w:rFonts w:hint="eastAsia" w:ascii="仿宋" w:hAnsi="仿宋" w:eastAsia="仿宋"/>
          <w:b/>
          <w:sz w:val="28"/>
          <w:szCs w:val="28"/>
          <w:highlight w:val="none"/>
        </w:rPr>
      </w:pPr>
    </w:p>
    <w:p w14:paraId="6EA693F9">
      <w:pPr>
        <w:spacing w:line="520" w:lineRule="exact"/>
        <w:rPr>
          <w:rFonts w:hint="eastAsia" w:ascii="仿宋" w:hAnsi="仿宋" w:eastAsia="仿宋"/>
          <w:sz w:val="28"/>
          <w:szCs w:val="28"/>
          <w:highlight w:val="none"/>
        </w:rPr>
      </w:pPr>
    </w:p>
    <w:p w14:paraId="0787B87D">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7CBD3ECA">
      <w:pPr>
        <w:spacing w:line="520" w:lineRule="exact"/>
        <w:rPr>
          <w:rFonts w:hint="eastAsia" w:ascii="仿宋" w:hAnsi="仿宋" w:eastAsia="仿宋" w:cs="楷体_GB2312"/>
          <w:sz w:val="28"/>
          <w:szCs w:val="28"/>
          <w:highlight w:val="none"/>
          <w:lang w:val="zh-CN"/>
        </w:rPr>
      </w:pPr>
      <w:r>
        <w:rPr>
          <w:rFonts w:hint="eastAsia" w:ascii="仿宋" w:hAnsi="仿宋" w:eastAsia="仿宋"/>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031ED21C">
      <w:pPr>
        <w:spacing w:line="520" w:lineRule="exact"/>
        <w:ind w:left="-359" w:firstLine="548"/>
        <w:rPr>
          <w:rFonts w:hint="eastAsia" w:ascii="仿宋" w:hAnsi="仿宋" w:eastAsia="仿宋"/>
          <w:bCs/>
          <w:sz w:val="28"/>
          <w:highlight w:val="none"/>
        </w:rPr>
      </w:pPr>
    </w:p>
    <w:p w14:paraId="506F2010">
      <w:pPr>
        <w:spacing w:line="520" w:lineRule="exact"/>
        <w:ind w:firstLine="560"/>
        <w:rPr>
          <w:rFonts w:hint="eastAsia" w:ascii="仿宋" w:hAnsi="仿宋" w:eastAsia="仿宋"/>
          <w:sz w:val="28"/>
          <w:szCs w:val="28"/>
          <w:highlight w:val="none"/>
        </w:rPr>
      </w:pPr>
      <w:r>
        <w:rPr>
          <w:rFonts w:hint="eastAsia" w:ascii="仿宋" w:hAnsi="仿宋" w:eastAsia="仿宋"/>
          <w:bCs/>
          <w:sz w:val="28"/>
          <w:highlight w:val="none"/>
        </w:rPr>
        <w:t>注</w:t>
      </w:r>
      <w:r>
        <w:rPr>
          <w:rFonts w:hint="eastAsia" w:ascii="仿宋" w:hAnsi="仿宋" w:eastAsia="仿宋"/>
          <w:bCs/>
          <w:sz w:val="28"/>
          <w:highlight w:val="none"/>
          <w:lang w:eastAsia="zh-CN"/>
        </w:rPr>
        <w:t>：</w:t>
      </w:r>
      <w:r>
        <w:rPr>
          <w:rFonts w:hint="eastAsia" w:ascii="仿宋" w:hAnsi="仿宋" w:eastAsia="仿宋"/>
          <w:bCs/>
          <w:sz w:val="28"/>
          <w:highlight w:val="none"/>
        </w:rPr>
        <w:t>投标人委托</w:t>
      </w:r>
      <w:r>
        <w:rPr>
          <w:rFonts w:hint="eastAsia" w:ascii="仿宋" w:hAnsi="仿宋" w:eastAsia="仿宋"/>
          <w:bCs/>
          <w:sz w:val="28"/>
          <w:szCs w:val="28"/>
          <w:highlight w:val="none"/>
        </w:rPr>
        <w:t>受托人参加投标的，必须附受托人身份证</w:t>
      </w:r>
      <w:r>
        <w:rPr>
          <w:rFonts w:hint="eastAsia" w:ascii="仿宋" w:hAnsi="仿宋" w:eastAsia="仿宋"/>
          <w:sz w:val="28"/>
          <w:szCs w:val="28"/>
          <w:highlight w:val="none"/>
        </w:rPr>
        <w:t>扫描</w:t>
      </w:r>
      <w:r>
        <w:rPr>
          <w:rFonts w:hint="eastAsia" w:ascii="仿宋" w:hAnsi="仿宋" w:eastAsia="仿宋"/>
          <w:bCs/>
          <w:sz w:val="28"/>
          <w:szCs w:val="28"/>
          <w:highlight w:val="none"/>
        </w:rPr>
        <w:t>件加盖投标人电子签章。</w:t>
      </w:r>
      <w:r>
        <w:rPr>
          <w:rFonts w:hint="eastAsia" w:ascii="仿宋" w:hAnsi="仿宋" w:eastAsia="仿宋"/>
          <w:sz w:val="28"/>
          <w:szCs w:val="28"/>
          <w:highlight w:val="none"/>
        </w:rPr>
        <w:t>法定代表人直接参加投标的，仅需填写“法定代表人资格证明”。</w:t>
      </w:r>
    </w:p>
    <w:p w14:paraId="522DDFE1">
      <w:pPr>
        <w:rPr>
          <w:rFonts w:hint="eastAsia" w:ascii="仿宋" w:hAnsi="仿宋" w:eastAsia="仿宋"/>
          <w:b/>
          <w:sz w:val="32"/>
          <w:szCs w:val="32"/>
          <w:highlight w:val="none"/>
        </w:rPr>
      </w:pPr>
    </w:p>
    <w:p w14:paraId="1F046561">
      <w:pPr>
        <w:rPr>
          <w:rFonts w:hint="eastAsia" w:ascii="仿宋" w:hAnsi="仿宋" w:eastAsia="仿宋"/>
          <w:b/>
          <w:sz w:val="32"/>
          <w:szCs w:val="32"/>
          <w:highlight w:val="none"/>
        </w:rPr>
        <w:sectPr>
          <w:pgSz w:w="11906" w:h="16838" w:orient="landscape"/>
          <w:pgMar w:top="1440" w:right="1440" w:bottom="1440" w:left="1440" w:header="851" w:footer="992" w:gutter="0"/>
          <w:pgNumType w:fmt="numberInDash"/>
          <w:cols w:space="1701" w:num="1"/>
        </w:sectPr>
      </w:pPr>
    </w:p>
    <w:p w14:paraId="44F291F4">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14:paraId="28D627F7">
      <w:pPr>
        <w:rPr>
          <w:rFonts w:hint="eastAsia" w:ascii="仿宋" w:hAnsi="仿宋" w:eastAsia="仿宋"/>
          <w:b/>
          <w:sz w:val="32"/>
          <w:szCs w:val="32"/>
          <w:highlight w:val="none"/>
        </w:rPr>
      </w:pPr>
    </w:p>
    <w:p w14:paraId="3AC7FEE8">
      <w:pPr>
        <w:spacing w:line="520" w:lineRule="exact"/>
        <w:jc w:val="center"/>
        <w:rPr>
          <w:rFonts w:hint="eastAsia" w:ascii="仿宋" w:hAnsi="仿宋" w:eastAsia="仿宋"/>
          <w:b/>
          <w:bCs/>
          <w:sz w:val="32"/>
          <w:highlight w:val="none"/>
        </w:rPr>
      </w:pPr>
      <w:r>
        <w:rPr>
          <w:rFonts w:hint="eastAsia" w:ascii="仿宋" w:hAnsi="仿宋" w:eastAsia="仿宋"/>
          <w:b/>
          <w:bCs/>
          <w:sz w:val="32"/>
          <w:highlight w:val="none"/>
        </w:rPr>
        <w:t>符合</w:t>
      </w:r>
      <w:r>
        <w:rPr>
          <w:rFonts w:hint="eastAsia" w:ascii="仿宋" w:hAnsi="仿宋" w:eastAsia="仿宋"/>
          <w:b/>
          <w:bCs/>
          <w:sz w:val="32"/>
          <w:highlight w:val="none"/>
          <w:lang w:eastAsia="zh-CN"/>
        </w:rPr>
        <w:t>《中华人民共和国政府采购法》</w:t>
      </w:r>
      <w:r>
        <w:rPr>
          <w:rFonts w:hint="eastAsia" w:ascii="仿宋" w:hAnsi="仿宋" w:eastAsia="仿宋"/>
          <w:b/>
          <w:bCs/>
          <w:sz w:val="32"/>
          <w:highlight w:val="none"/>
        </w:rPr>
        <w:t>第二十二条规定条件的声明函</w:t>
      </w:r>
    </w:p>
    <w:p w14:paraId="258ACB65">
      <w:pPr>
        <w:pStyle w:val="193"/>
        <w:spacing w:line="720" w:lineRule="exact"/>
        <w:ind w:firstLine="0"/>
        <w:rPr>
          <w:rFonts w:hint="eastAsia" w:ascii="仿宋" w:hAnsi="仿宋" w:eastAsia="仿宋"/>
          <w:bCs/>
          <w:sz w:val="28"/>
          <w:szCs w:val="28"/>
          <w:highlight w:val="none"/>
        </w:rPr>
      </w:pPr>
      <w:r>
        <w:rPr>
          <w:rFonts w:hint="eastAsia" w:ascii="仿宋" w:hAnsi="仿宋" w:eastAsia="仿宋"/>
          <w:bCs/>
          <w:sz w:val="28"/>
          <w:szCs w:val="28"/>
          <w:highlight w:val="none"/>
        </w:rPr>
        <w:t>致</w:t>
      </w:r>
      <w:r>
        <w:rPr>
          <w:rFonts w:hint="eastAsia" w:ascii="仿宋" w:hAnsi="仿宋" w:eastAsia="仿宋"/>
          <w:bCs/>
          <w:sz w:val="30"/>
          <w:szCs w:val="28"/>
          <w:highlight w:val="none"/>
        </w:rPr>
        <w:t>江苏洪泽经济开发区管理委员会</w:t>
      </w:r>
      <w:r>
        <w:rPr>
          <w:rFonts w:hint="eastAsia" w:ascii="仿宋" w:hAnsi="仿宋" w:eastAsia="仿宋"/>
          <w:bCs/>
          <w:sz w:val="30"/>
          <w:szCs w:val="28"/>
          <w:highlight w:val="none"/>
          <w:lang w:eastAsia="zh-CN"/>
        </w:rPr>
        <w:t>：</w:t>
      </w:r>
    </w:p>
    <w:p w14:paraId="58A9B59C">
      <w:pPr>
        <w:spacing w:line="520" w:lineRule="exact"/>
        <w:ind w:firstLine="840"/>
        <w:rPr>
          <w:rFonts w:hint="eastAsia" w:ascii="仿宋" w:hAnsi="仿宋" w:eastAsia="仿宋"/>
          <w:sz w:val="28"/>
          <w:szCs w:val="28"/>
          <w:highlight w:val="none"/>
        </w:rPr>
      </w:pPr>
      <w:r>
        <w:rPr>
          <w:rFonts w:hint="eastAsia" w:ascii="仿宋" w:hAnsi="仿宋" w:eastAsia="仿宋"/>
          <w:sz w:val="28"/>
          <w:szCs w:val="28"/>
          <w:highlight w:val="none"/>
        </w:rPr>
        <w:t>我公司参加贵单位组织实施的（项目编号</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sz w:val="28"/>
          <w:szCs w:val="28"/>
          <w:highlight w:val="none"/>
        </w:rPr>
        <w:t>采购项目的政府采购活动。针对《中华人民共和国政府采购法》第二十二条规定做出如下声明：</w:t>
      </w:r>
    </w:p>
    <w:p w14:paraId="01A90C4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1、我单位具有独立承担民事责任的能力；</w:t>
      </w:r>
    </w:p>
    <w:p w14:paraId="4D49854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2、我单位具有良好的商业信誉和健全的财务会计制度；</w:t>
      </w:r>
    </w:p>
    <w:p w14:paraId="188B653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3、我单位具有履行合同所必需的设备和专业技术能力；</w:t>
      </w:r>
    </w:p>
    <w:p w14:paraId="36B7B60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4、我单位有依法缴纳税收和社会保障资金的良好记录；</w:t>
      </w:r>
    </w:p>
    <w:p w14:paraId="40CF9884">
      <w:pPr>
        <w:spacing w:line="640" w:lineRule="exact"/>
        <w:ind w:firstLine="560"/>
        <w:jc w:val="left"/>
        <w:rPr>
          <w:rFonts w:hint="eastAsia" w:ascii="仿宋" w:hAnsi="仿宋" w:eastAsia="仿宋" w:cs="仿宋"/>
          <w:sz w:val="28"/>
          <w:szCs w:val="28"/>
          <w:highlight w:val="none"/>
        </w:rPr>
      </w:pPr>
      <w:r>
        <w:rPr>
          <w:rFonts w:hint="eastAsia" w:ascii="仿宋" w:hAnsi="仿宋" w:eastAsia="仿宋"/>
          <w:sz w:val="28"/>
          <w:szCs w:val="28"/>
          <w:highlight w:val="none"/>
        </w:rPr>
        <w:t>5、</w:t>
      </w:r>
      <w:r>
        <w:rPr>
          <w:rFonts w:hint="eastAsia" w:ascii="仿宋" w:hAnsi="仿宋" w:eastAsia="仿宋" w:cs="仿宋"/>
          <w:sz w:val="28"/>
          <w:szCs w:val="28"/>
          <w:highlight w:val="none"/>
        </w:rPr>
        <w:t>参加本次政府采购活动前三年内，我公司在经营活动中没有因违法经营受到刑事处罚或者责令停产停业、吊销许可证或者执照、较大数额罚款等行政处罚。</w:t>
      </w:r>
    </w:p>
    <w:p w14:paraId="771AD598">
      <w:pPr>
        <w:spacing w:line="520" w:lineRule="exact"/>
        <w:ind w:firstLine="638"/>
        <w:outlineLvl w:val="2"/>
        <w:rPr>
          <w:rFonts w:hint="eastAsia" w:ascii="仿宋" w:hAnsi="仿宋" w:eastAsia="仿宋"/>
          <w:sz w:val="28"/>
          <w:szCs w:val="28"/>
          <w:highlight w:val="none"/>
        </w:rPr>
      </w:pPr>
      <w:r>
        <w:rPr>
          <w:rFonts w:hint="eastAsia" w:ascii="仿宋" w:hAnsi="仿宋" w:eastAsia="仿宋"/>
          <w:sz w:val="28"/>
          <w:szCs w:val="28"/>
          <w:highlight w:val="none"/>
        </w:rPr>
        <w:t>6、我单位满足法律、行政法规规定的其他条件。</w:t>
      </w:r>
    </w:p>
    <w:p w14:paraId="5B8119A9">
      <w:pPr>
        <w:spacing w:line="520" w:lineRule="exact"/>
        <w:rPr>
          <w:rFonts w:hint="eastAsia" w:ascii="仿宋" w:hAnsi="仿宋" w:eastAsia="仿宋"/>
          <w:sz w:val="28"/>
          <w:szCs w:val="28"/>
          <w:highlight w:val="none"/>
          <w:u w:val="single"/>
        </w:rPr>
      </w:pPr>
    </w:p>
    <w:p w14:paraId="02C2428A">
      <w:pPr>
        <w:spacing w:line="520" w:lineRule="exact"/>
        <w:rPr>
          <w:rFonts w:hint="eastAsia" w:ascii="仿宋" w:hAnsi="仿宋" w:eastAsia="仿宋"/>
          <w:sz w:val="28"/>
          <w:szCs w:val="28"/>
          <w:highlight w:val="none"/>
          <w:u w:val="single"/>
        </w:rPr>
      </w:pPr>
    </w:p>
    <w:p w14:paraId="717F48F3">
      <w:pPr>
        <w:spacing w:line="640" w:lineRule="exact"/>
        <w:jc w:val="righ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sz w:val="28"/>
          <w:szCs w:val="28"/>
          <w:highlight w:val="none"/>
        </w:rPr>
        <w:t>承诺人</w:t>
      </w:r>
      <w:r>
        <w:rPr>
          <w:rFonts w:hint="eastAsia" w:ascii="仿宋" w:hAnsi="仿宋" w:eastAsia="仿宋"/>
          <w:sz w:val="28"/>
          <w:szCs w:val="28"/>
          <w:highlight w:val="none"/>
          <w:lang w:eastAsia="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3B1E818C">
      <w:pPr>
        <w:spacing w:line="520" w:lineRule="exact"/>
        <w:rPr>
          <w:rFonts w:hint="eastAsia" w:ascii="仿宋" w:hAnsi="仿宋" w:eastAsia="仿宋" w:cs="楷体_GB2312"/>
          <w:sz w:val="28"/>
          <w:szCs w:val="28"/>
          <w:highlight w:val="none"/>
          <w:lang w:val="zh-CN"/>
        </w:rPr>
      </w:pPr>
      <w:r>
        <w:rPr>
          <w:rFonts w:hint="eastAsia" w:ascii="仿宋" w:hAnsi="仿宋" w:eastAsia="仿宋"/>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1C5CBE97">
      <w:pPr>
        <w:spacing w:line="520" w:lineRule="exact"/>
        <w:rPr>
          <w:rFonts w:hint="eastAsia" w:ascii="仿宋" w:hAnsi="仿宋" w:eastAsia="仿宋"/>
          <w:sz w:val="28"/>
          <w:szCs w:val="28"/>
          <w:highlight w:val="none"/>
          <w:u w:val="single"/>
        </w:rPr>
      </w:pPr>
    </w:p>
    <w:p w14:paraId="2D085B75">
      <w:pPr>
        <w:rPr>
          <w:rFonts w:hint="eastAsia" w:ascii="仿宋" w:hAnsi="仿宋" w:eastAsia="仿宋"/>
          <w:b/>
          <w:sz w:val="32"/>
          <w:szCs w:val="32"/>
          <w:highlight w:val="none"/>
        </w:rPr>
      </w:pPr>
    </w:p>
    <w:p w14:paraId="34A95E9D">
      <w:pPr>
        <w:rPr>
          <w:rFonts w:hint="eastAsia" w:ascii="仿宋" w:hAnsi="仿宋" w:eastAsia="仿宋"/>
          <w:b/>
          <w:sz w:val="32"/>
          <w:szCs w:val="32"/>
          <w:highlight w:val="none"/>
        </w:rPr>
      </w:pPr>
    </w:p>
    <w:p w14:paraId="609F6EF8">
      <w:pPr>
        <w:rPr>
          <w:rFonts w:hint="eastAsia" w:ascii="仿宋" w:hAnsi="仿宋" w:eastAsia="仿宋"/>
          <w:b/>
          <w:sz w:val="32"/>
          <w:szCs w:val="32"/>
          <w:highlight w:val="none"/>
        </w:rPr>
      </w:pPr>
    </w:p>
    <w:p w14:paraId="5F711A4D">
      <w:pPr>
        <w:rPr>
          <w:rFonts w:hint="eastAsia" w:ascii="仿宋" w:hAnsi="仿宋" w:eastAsia="仿宋"/>
          <w:b/>
          <w:sz w:val="32"/>
          <w:szCs w:val="32"/>
          <w:highlight w:val="none"/>
        </w:rPr>
      </w:pPr>
    </w:p>
    <w:p w14:paraId="110ADFA1">
      <w:pPr>
        <w:rPr>
          <w:rFonts w:hint="eastAsia" w:ascii="仿宋" w:hAnsi="仿宋" w:eastAsia="仿宋"/>
          <w:b/>
          <w:sz w:val="32"/>
          <w:szCs w:val="32"/>
          <w:highlight w:val="none"/>
        </w:rPr>
      </w:pPr>
    </w:p>
    <w:p w14:paraId="6931ED4A">
      <w:pPr>
        <w:rPr>
          <w:rFonts w:hint="eastAsia" w:ascii="仿宋" w:hAnsi="仿宋" w:eastAsia="仿宋"/>
          <w:b/>
          <w:sz w:val="32"/>
          <w:szCs w:val="32"/>
          <w:highlight w:val="none"/>
        </w:rPr>
      </w:pPr>
    </w:p>
    <w:p w14:paraId="3B692CDD">
      <w:pPr>
        <w:pStyle w:val="39"/>
        <w:rPr>
          <w:highlight w:val="none"/>
        </w:rPr>
      </w:pPr>
    </w:p>
    <w:p w14:paraId="4CEAF339">
      <w:pPr>
        <w:rPr>
          <w:rFonts w:hint="eastAsia" w:ascii="仿宋" w:hAnsi="仿宋" w:eastAsia="仿宋"/>
          <w:sz w:val="28"/>
          <w:szCs w:val="28"/>
          <w:highlight w:val="none"/>
        </w:rPr>
      </w:pP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14:paraId="6C81C2D9">
      <w:pPr>
        <w:numPr>
          <w:ilvl w:val="0"/>
          <w:numId w:val="12"/>
        </w:numPr>
        <w:jc w:val="center"/>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企业声明函（工程类）</w:t>
      </w:r>
    </w:p>
    <w:p w14:paraId="491CE350">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致</w:t>
      </w:r>
      <w:r>
        <w:rPr>
          <w:rFonts w:hint="eastAsia" w:ascii="仿宋" w:hAnsi="仿宋" w:eastAsia="仿宋"/>
          <w:bCs/>
          <w:sz w:val="28"/>
          <w:szCs w:val="28"/>
          <w:highlight w:val="none"/>
          <w:u w:val="single"/>
        </w:rPr>
        <w:t>江苏洪泽经济开发区管理委员会</w:t>
      </w:r>
      <w:r>
        <w:rPr>
          <w:rFonts w:hint="eastAsia" w:ascii="仿宋" w:hAnsi="仿宋" w:eastAsia="仿宋"/>
          <w:bCs/>
          <w:sz w:val="28"/>
          <w:szCs w:val="28"/>
          <w:highlight w:val="none"/>
          <w:u w:val="single"/>
          <w:lang w:eastAsia="zh-CN"/>
        </w:rPr>
        <w:t>：</w:t>
      </w:r>
    </w:p>
    <w:p w14:paraId="74493DDD">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本公司郑重声明，根据《政府采购促进中小企业发展管理办法》（财库﹝2020﹞46 号）的规定，本公司参加</w:t>
      </w:r>
      <w:r>
        <w:rPr>
          <w:rFonts w:hint="eastAsia" w:ascii="仿宋" w:hAnsi="仿宋" w:eastAsia="仿宋" w:cs="仿宋"/>
          <w:bCs/>
          <w:sz w:val="28"/>
          <w:szCs w:val="28"/>
          <w:highlight w:val="none"/>
          <w:u w:val="single"/>
        </w:rPr>
        <w:t>（单位名称）</w:t>
      </w:r>
      <w:r>
        <w:rPr>
          <w:rFonts w:hint="eastAsia" w:ascii="仿宋" w:hAnsi="仿宋" w:eastAsia="仿宋" w:cs="仿宋"/>
          <w:bCs/>
          <w:sz w:val="28"/>
          <w:szCs w:val="28"/>
          <w:highlight w:val="none"/>
        </w:rPr>
        <w:t>的</w:t>
      </w:r>
      <w:r>
        <w:rPr>
          <w:rFonts w:hint="eastAsia" w:ascii="仿宋" w:hAnsi="仿宋" w:eastAsia="仿宋" w:cs="仿宋"/>
          <w:bCs/>
          <w:sz w:val="28"/>
          <w:szCs w:val="28"/>
          <w:highlight w:val="none"/>
          <w:u w:val="single"/>
        </w:rPr>
        <w:t>（项目名称）</w:t>
      </w:r>
      <w:r>
        <w:rPr>
          <w:rFonts w:hint="eastAsia" w:ascii="仿宋" w:hAnsi="仿宋" w:eastAsia="仿宋" w:cs="仿宋"/>
          <w:bCs/>
          <w:sz w:val="28"/>
          <w:szCs w:val="28"/>
          <w:highlight w:val="none"/>
        </w:rPr>
        <w:t>采购活动，工程的施工单位全部为符合政策要求的中小企业。相关企业的具体情况如下：</w:t>
      </w:r>
    </w:p>
    <w:p w14:paraId="38D74444">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 </w:t>
      </w:r>
      <w:r>
        <w:rPr>
          <w:rFonts w:hint="eastAsia" w:ascii="仿宋" w:hAnsi="仿宋" w:eastAsia="仿宋" w:cs="仿宋"/>
          <w:bCs/>
          <w:sz w:val="28"/>
          <w:szCs w:val="28"/>
          <w:highlight w:val="none"/>
          <w:u w:val="single"/>
        </w:rPr>
        <w:t>（标的名称）</w:t>
      </w:r>
      <w:r>
        <w:rPr>
          <w:rFonts w:hint="eastAsia" w:ascii="仿宋" w:hAnsi="仿宋" w:eastAsia="仿宋" w:cs="仿宋"/>
          <w:bCs/>
          <w:sz w:val="28"/>
          <w:szCs w:val="28"/>
          <w:highlight w:val="none"/>
        </w:rPr>
        <w:t xml:space="preserve"> ，属于</w:t>
      </w:r>
      <w:r>
        <w:rPr>
          <w:rFonts w:hint="eastAsia" w:ascii="仿宋" w:hAnsi="仿宋" w:eastAsia="仿宋" w:cs="仿宋"/>
          <w:bCs/>
          <w:sz w:val="28"/>
          <w:szCs w:val="28"/>
          <w:highlight w:val="none"/>
          <w:u w:val="single"/>
        </w:rPr>
        <w:t>（采购文件中明确的所属行业）</w:t>
      </w:r>
      <w:r>
        <w:rPr>
          <w:rFonts w:hint="eastAsia" w:ascii="仿宋" w:hAnsi="仿宋" w:eastAsia="仿宋" w:cs="仿宋"/>
          <w:bCs/>
          <w:sz w:val="28"/>
          <w:szCs w:val="28"/>
          <w:highlight w:val="none"/>
        </w:rPr>
        <w:t>行业；承建（承接）企业为（企业名称），从业人员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万元，资产总额为 </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万元，属于（中型企业、小型企业、微型企业）； </w:t>
      </w:r>
    </w:p>
    <w:p w14:paraId="3562BDA5">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r>
        <w:rPr>
          <w:rFonts w:hint="eastAsia" w:ascii="仿宋" w:hAnsi="仿宋" w:eastAsia="仿宋" w:cs="仿宋"/>
          <w:bCs/>
          <w:sz w:val="28"/>
          <w:szCs w:val="28"/>
          <w:highlight w:val="none"/>
          <w:u w:val="single"/>
        </w:rPr>
        <w:t xml:space="preserve"> （标的名称）</w:t>
      </w:r>
      <w:r>
        <w:rPr>
          <w:rFonts w:hint="eastAsia" w:ascii="仿宋" w:hAnsi="仿宋" w:eastAsia="仿宋" w:cs="仿宋"/>
          <w:bCs/>
          <w:sz w:val="28"/>
          <w:szCs w:val="28"/>
          <w:highlight w:val="none"/>
        </w:rPr>
        <w:t xml:space="preserve"> ，属于（采购文件中明确的所属行业）行业；承建（承接）企业为（企业名称），从业人员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万元，资产总额为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万元，属于（中型企业、小型企业、微型企业）。 </w:t>
      </w:r>
    </w:p>
    <w:p w14:paraId="28122DB9">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p w14:paraId="5C70D052">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以上企业，不属于大企业的分支机构，不存在控股股东为大企业的情形，也不存在与大企业的负责人为同一人的情形。</w:t>
      </w:r>
    </w:p>
    <w:p w14:paraId="6EF4C9E1">
      <w:pPr>
        <w:pStyle w:val="193"/>
        <w:spacing w:line="600" w:lineRule="exact"/>
        <w:ind w:firstLine="560"/>
        <w:rPr>
          <w:rFonts w:hint="eastAsia" w:ascii="仿宋" w:hAnsi="仿宋" w:eastAsia="仿宋"/>
          <w:bCs/>
          <w:sz w:val="28"/>
          <w:szCs w:val="28"/>
          <w:highlight w:val="none"/>
        </w:rPr>
      </w:pPr>
      <w:r>
        <w:rPr>
          <w:rFonts w:hint="eastAsia" w:ascii="仿宋" w:hAnsi="仿宋" w:eastAsia="仿宋" w:cs="仿宋"/>
          <w:bCs/>
          <w:sz w:val="28"/>
          <w:szCs w:val="28"/>
          <w:highlight w:val="none"/>
        </w:rPr>
        <w:t>本企业对上述声明内容的真实性负责。如有虚假，将依法承担相应责任。</w:t>
      </w:r>
      <w:r>
        <w:rPr>
          <w:rFonts w:hint="eastAsia" w:ascii="仿宋" w:hAnsi="仿宋" w:eastAsia="仿宋"/>
          <w:bCs/>
          <w:sz w:val="28"/>
          <w:szCs w:val="28"/>
          <w:highlight w:val="none"/>
          <w:lang w:val="zh-CN"/>
        </w:rPr>
        <w:t xml:space="preserve">      </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lang w:val="zh-CN"/>
        </w:rPr>
        <w:t xml:space="preserve"> </w:t>
      </w:r>
      <w:r>
        <w:rPr>
          <w:rFonts w:hint="eastAsia" w:ascii="仿宋" w:hAnsi="仿宋" w:eastAsia="仿宋"/>
          <w:bCs/>
          <w:sz w:val="28"/>
          <w:szCs w:val="28"/>
          <w:highlight w:val="none"/>
        </w:rPr>
        <w:t xml:space="preserve">     </w:t>
      </w:r>
    </w:p>
    <w:p w14:paraId="3FF1B2C0">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36634CE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highlight w:val="none"/>
          <w:u w:val="single"/>
        </w:rPr>
        <w:t>（电子签章或电子签字）</w:t>
      </w:r>
    </w:p>
    <w:p w14:paraId="1A8971D7">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25E102A0">
      <w:pPr>
        <w:pStyle w:val="193"/>
        <w:spacing w:line="600" w:lineRule="exact"/>
        <w:ind w:firstLine="0"/>
        <w:rPr>
          <w:rFonts w:hint="eastAsia" w:ascii="仿宋" w:hAnsi="仿宋" w:eastAsia="仿宋"/>
          <w:bCs/>
          <w:sz w:val="24"/>
          <w:szCs w:val="24"/>
          <w:highlight w:val="none"/>
        </w:rPr>
      </w:pPr>
      <w:r>
        <w:rPr>
          <w:rFonts w:hint="eastAsia" w:ascii="仿宋" w:hAnsi="仿宋" w:eastAsia="仿宋"/>
          <w:bCs/>
          <w:sz w:val="24"/>
          <w:szCs w:val="24"/>
          <w:highlight w:val="none"/>
        </w:rPr>
        <w:t>注：从业人员、营业收入、资产总额填报上一年度数据，无上一年度数据的新成立企业可不填报。</w:t>
      </w:r>
    </w:p>
    <w:p w14:paraId="442E6C79">
      <w:pPr>
        <w:pStyle w:val="193"/>
        <w:spacing w:line="520" w:lineRule="exact"/>
        <w:ind w:firstLine="0"/>
        <w:jc w:val="left"/>
        <w:outlineLvl w:val="0"/>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14:paraId="44042836">
      <w:pPr>
        <w:widowControl/>
        <w:spacing w:line="640" w:lineRule="exact"/>
        <w:jc w:val="center"/>
        <w:outlineLvl w:val="0"/>
        <w:rPr>
          <w:rFonts w:hint="eastAsia" w:ascii="仿宋" w:hAnsi="仿宋" w:eastAsia="仿宋" w:cs="宋体"/>
          <w:sz w:val="24"/>
          <w:highlight w:val="none"/>
        </w:rPr>
      </w:pPr>
      <w:r>
        <w:rPr>
          <w:rFonts w:hint="eastAsia" w:ascii="仿宋" w:hAnsi="仿宋" w:eastAsia="仿宋" w:cs="宋体"/>
          <w:b/>
          <w:bCs/>
          <w:sz w:val="32"/>
          <w:szCs w:val="32"/>
          <w:highlight w:val="none"/>
        </w:rPr>
        <w:t>残疾人福利性单位声明函</w:t>
      </w:r>
    </w:p>
    <w:p w14:paraId="6E8779AE">
      <w:pPr>
        <w:pStyle w:val="193"/>
        <w:spacing w:line="640" w:lineRule="exact"/>
        <w:ind w:firstLine="0"/>
        <w:rPr>
          <w:rFonts w:hint="eastAsia" w:ascii="仿宋" w:hAnsi="仿宋" w:eastAsia="仿宋"/>
          <w:bCs/>
          <w:sz w:val="28"/>
          <w:szCs w:val="28"/>
          <w:highlight w:val="none"/>
        </w:rPr>
      </w:pPr>
      <w:r>
        <w:rPr>
          <w:rFonts w:hint="eastAsia" w:ascii="仿宋" w:hAnsi="仿宋" w:eastAsia="仿宋"/>
          <w:bCs/>
          <w:sz w:val="28"/>
          <w:szCs w:val="28"/>
          <w:highlight w:val="none"/>
        </w:rPr>
        <w:t>致江苏洪泽经济开发区管理委员会</w:t>
      </w:r>
      <w:r>
        <w:rPr>
          <w:rFonts w:hint="eastAsia" w:ascii="仿宋" w:hAnsi="仿宋" w:eastAsia="仿宋"/>
          <w:bCs/>
          <w:sz w:val="28"/>
          <w:szCs w:val="28"/>
          <w:highlight w:val="none"/>
          <w:lang w:eastAsia="zh-CN"/>
        </w:rPr>
        <w:t>：</w:t>
      </w:r>
    </w:p>
    <w:p w14:paraId="5E53EEC9">
      <w:pPr>
        <w:pStyle w:val="193"/>
        <w:spacing w:line="64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highlight w:val="none"/>
          <w:lang w:eastAsia="zh-CN"/>
        </w:rPr>
        <w:t>：</w:t>
      </w:r>
    </w:p>
    <w:p w14:paraId="54FC887C">
      <w:pPr>
        <w:pStyle w:val="193"/>
        <w:spacing w:line="640" w:lineRule="exact"/>
        <w:ind w:firstLine="560"/>
        <w:rPr>
          <w:rFonts w:hint="eastAsia" w:ascii="仿宋" w:hAnsi="仿宋" w:eastAsia="仿宋"/>
          <w:bCs/>
          <w:sz w:val="28"/>
          <w:szCs w:val="28"/>
          <w:highlight w:val="none"/>
        </w:rPr>
      </w:pPr>
      <w:r>
        <w:rPr>
          <w:rFonts w:ascii="仿宋" w:hAnsi="仿宋" w:eastAsia="仿宋"/>
          <w:bCs/>
          <w:sz w:val="28"/>
          <w:szCs w:val="28"/>
          <w:highlight w:val="none"/>
        </w:rPr>
        <w:t>1</w:t>
      </w:r>
      <w:r>
        <w:rPr>
          <w:rFonts w:hint="eastAsia" w:ascii="仿宋" w:hAnsi="仿宋" w:eastAsia="仿宋"/>
          <w:bCs/>
          <w:sz w:val="28"/>
          <w:szCs w:val="28"/>
          <w:highlight w:val="none"/>
        </w:rPr>
        <w:t>、根据《财政部 民政部 中国残疾人联合会关于促进残疾人就业政府采购政策的通知》（财库〔2017〕141 号）规定的划分标准，本公司为残疾人福利性企业。</w:t>
      </w:r>
    </w:p>
    <w:p w14:paraId="770CD35C">
      <w:pPr>
        <w:pStyle w:val="193"/>
        <w:spacing w:line="640" w:lineRule="exact"/>
        <w:ind w:firstLine="560"/>
        <w:rPr>
          <w:rFonts w:hint="eastAsia" w:ascii="仿宋" w:hAnsi="仿宋" w:eastAsia="仿宋"/>
          <w:bCs/>
          <w:sz w:val="28"/>
          <w:szCs w:val="28"/>
          <w:highlight w:val="none"/>
        </w:rPr>
      </w:pPr>
      <w:r>
        <w:rPr>
          <w:rFonts w:ascii="仿宋" w:hAnsi="仿宋" w:eastAsia="仿宋"/>
          <w:bCs/>
          <w:sz w:val="28"/>
          <w:szCs w:val="28"/>
          <w:highlight w:val="none"/>
        </w:rPr>
        <w:t>2</w:t>
      </w:r>
      <w:r>
        <w:rPr>
          <w:rFonts w:hint="eastAsia" w:ascii="仿宋" w:hAnsi="仿宋" w:eastAsia="仿宋"/>
          <w:bCs/>
          <w:sz w:val="28"/>
          <w:szCs w:val="28"/>
          <w:highlight w:val="none"/>
        </w:rPr>
        <w:t>、本单位参加（采购单位名称）</w:t>
      </w:r>
      <w:r>
        <w:rPr>
          <w:rFonts w:ascii="仿宋" w:hAnsi="仿宋" w:eastAsia="仿宋"/>
          <w:bCs/>
          <w:sz w:val="28"/>
          <w:szCs w:val="28"/>
          <w:highlight w:val="none"/>
        </w:rPr>
        <w:t xml:space="preserve"> </w:t>
      </w:r>
      <w:r>
        <w:rPr>
          <w:rFonts w:hint="eastAsia" w:ascii="仿宋" w:hAnsi="仿宋" w:eastAsia="仿宋"/>
          <w:bCs/>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42157A37">
      <w:pPr>
        <w:pStyle w:val="193"/>
        <w:spacing w:line="640" w:lineRule="exact"/>
        <w:ind w:firstLine="560"/>
        <w:rPr>
          <w:rFonts w:hint="eastAsia" w:ascii="仿宋" w:hAnsi="仿宋" w:eastAsia="仿宋"/>
          <w:bCs/>
          <w:sz w:val="28"/>
          <w:szCs w:val="28"/>
          <w:highlight w:val="none"/>
        </w:rPr>
      </w:pPr>
      <w:r>
        <w:rPr>
          <w:rFonts w:hint="eastAsia" w:ascii="仿宋" w:hAnsi="仿宋" w:eastAsia="仿宋" w:cs="仿宋_GB2312"/>
          <w:sz w:val="28"/>
          <w:szCs w:val="28"/>
          <w:highlight w:val="none"/>
        </w:rPr>
        <w:t>注</w:t>
      </w:r>
      <w:r>
        <w:rPr>
          <w:rFonts w:hint="eastAsia" w:ascii="仿宋" w:hAnsi="仿宋" w:eastAsia="仿宋" w:cs="仿宋_GB2312"/>
          <w:sz w:val="28"/>
          <w:szCs w:val="28"/>
          <w:highlight w:val="none"/>
          <w:lang w:eastAsia="zh-CN"/>
        </w:rPr>
        <w:t>：</w:t>
      </w:r>
      <w:r>
        <w:rPr>
          <w:rFonts w:hint="eastAsia" w:ascii="仿宋" w:hAnsi="仿宋" w:eastAsia="仿宋"/>
          <w:bCs/>
          <w:sz w:val="28"/>
          <w:szCs w:val="28"/>
          <w:highlight w:val="none"/>
        </w:rPr>
        <w:t>本公司对上述声明的真实性负责。如有虚假，将依法承担相应责任。</w:t>
      </w:r>
    </w:p>
    <w:p w14:paraId="4CFE6B51">
      <w:pPr>
        <w:pStyle w:val="193"/>
        <w:spacing w:line="640" w:lineRule="exact"/>
        <w:ind w:firstLine="560"/>
        <w:rPr>
          <w:rFonts w:hint="eastAsia" w:ascii="仿宋" w:hAnsi="仿宋" w:eastAsia="仿宋"/>
          <w:sz w:val="28"/>
          <w:szCs w:val="28"/>
          <w:highlight w:val="none"/>
        </w:rPr>
      </w:pPr>
    </w:p>
    <w:p w14:paraId="5767EC60">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48E3F292">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szCs w:val="28"/>
          <w:highlight w:val="none"/>
          <w:lang w:eastAsia="zh-CN"/>
        </w:rPr>
        <w:t>：</w:t>
      </w:r>
      <w:r>
        <w:rPr>
          <w:rFonts w:hint="eastAsia" w:ascii="仿宋" w:hAnsi="仿宋" w:eastAsia="仿宋"/>
          <w:sz w:val="28"/>
          <w:highlight w:val="none"/>
          <w:u w:val="single"/>
        </w:rPr>
        <w:t>（电子签章或电子签字）</w:t>
      </w:r>
    </w:p>
    <w:p w14:paraId="6BDDA0C1">
      <w:pPr>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306D0486">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cs="仿宋_GB2312"/>
          <w:sz w:val="28"/>
          <w:szCs w:val="28"/>
          <w:highlight w:val="none"/>
          <w:lang w:eastAsia="zh-CN"/>
        </w:rPr>
        <w:t>：</w:t>
      </w:r>
      <w:r>
        <w:rPr>
          <w:rFonts w:hint="eastAsia" w:ascii="仿宋" w:hAnsi="仿宋" w:eastAsia="仿宋"/>
          <w:sz w:val="28"/>
          <w:szCs w:val="28"/>
          <w:highlight w:val="none"/>
        </w:rPr>
        <w:t>非</w:t>
      </w:r>
      <w:r>
        <w:rPr>
          <w:rFonts w:hint="eastAsia" w:ascii="仿宋" w:hAnsi="仿宋" w:eastAsia="仿宋"/>
          <w:sz w:val="28"/>
          <w:highlight w:val="none"/>
        </w:rPr>
        <w:t>残疾人福利性单位不</w:t>
      </w:r>
      <w:r>
        <w:rPr>
          <w:rFonts w:hint="eastAsia" w:ascii="仿宋" w:hAnsi="仿宋" w:eastAsia="仿宋"/>
          <w:sz w:val="28"/>
          <w:szCs w:val="28"/>
          <w:highlight w:val="none"/>
        </w:rPr>
        <w:t>需提供此函。</w:t>
      </w:r>
    </w:p>
    <w:p w14:paraId="61535E9F">
      <w:pPr>
        <w:widowControl/>
        <w:spacing w:line="640" w:lineRule="exact"/>
        <w:outlineLvl w:val="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b/>
          <w:sz w:val="32"/>
          <w:szCs w:val="32"/>
          <w:highlight w:val="none"/>
        </w:rPr>
        <w:t>示范格式六</w:t>
      </w:r>
    </w:p>
    <w:p w14:paraId="5661E0B6">
      <w:pPr>
        <w:widowControl/>
        <w:spacing w:line="640" w:lineRule="exact"/>
        <w:jc w:val="center"/>
        <w:outlineLvl w:val="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承诺书</w:t>
      </w:r>
    </w:p>
    <w:p w14:paraId="03F695FD">
      <w:pPr>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致</w:t>
      </w:r>
      <w:r>
        <w:rPr>
          <w:rFonts w:hint="eastAsia" w:ascii="仿宋" w:hAnsi="仿宋" w:eastAsia="仿宋" w:cs="仿宋"/>
          <w:bCs/>
          <w:sz w:val="28"/>
          <w:szCs w:val="28"/>
          <w:highlight w:val="none"/>
          <w:u w:val="single"/>
        </w:rPr>
        <w:t xml:space="preserve">江苏洪泽经济开发区管理委员会 </w:t>
      </w:r>
      <w:r>
        <w:rPr>
          <w:rFonts w:hint="eastAsia" w:ascii="仿宋" w:hAnsi="仿宋" w:eastAsia="仿宋" w:cs="仿宋"/>
          <w:bCs/>
          <w:sz w:val="28"/>
          <w:szCs w:val="28"/>
          <w:highlight w:val="none"/>
        </w:rPr>
        <w:t>：</w:t>
      </w:r>
    </w:p>
    <w:p w14:paraId="25E4C5A8">
      <w:pPr>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我方在</w:t>
      </w:r>
      <w:r>
        <w:rPr>
          <w:rFonts w:hint="eastAsia" w:ascii="仿宋" w:hAnsi="仿宋" w:eastAsia="仿宋" w:cs="仿宋"/>
          <w:bCs/>
          <w:sz w:val="28"/>
          <w:szCs w:val="28"/>
          <w:highlight w:val="none"/>
          <w:u w:val="single"/>
        </w:rPr>
        <w:t xml:space="preserve">   （项目名称及项目编号）   </w:t>
      </w:r>
      <w:r>
        <w:rPr>
          <w:rFonts w:hint="eastAsia" w:ascii="仿宋" w:hAnsi="仿宋" w:eastAsia="仿宋" w:cs="仿宋"/>
          <w:bCs/>
          <w:sz w:val="28"/>
          <w:szCs w:val="28"/>
          <w:highlight w:val="none"/>
        </w:rPr>
        <w:t>的投标过程中，做如下承诺：</w:t>
      </w:r>
    </w:p>
    <w:p w14:paraId="547F8117">
      <w:pPr>
        <w:numPr>
          <w:ilvl w:val="0"/>
          <w:numId w:val="13"/>
        </w:numPr>
        <w:spacing w:line="6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我单位负责人与其他参与本项目投标的单位负责人不为同一人、不存在直接控股、管理关系；</w:t>
      </w:r>
    </w:p>
    <w:p w14:paraId="3A883F00">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二、我单位没有为本采购项目提供整体设计、规范编制或者项目管理、监理、检测等服务；</w:t>
      </w:r>
    </w:p>
    <w:p w14:paraId="17E5AF34">
      <w:pPr>
        <w:spacing w:line="6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三、</w:t>
      </w:r>
      <w:r>
        <w:rPr>
          <w:rFonts w:hint="eastAsia" w:ascii="仿宋" w:hAnsi="仿宋" w:eastAsia="仿宋" w:cs="仿宋"/>
          <w:bCs/>
          <w:sz w:val="28"/>
          <w:szCs w:val="28"/>
          <w:highlight w:val="none"/>
        </w:rPr>
        <w:t>我单位没有</w:t>
      </w:r>
      <w:r>
        <w:rPr>
          <w:rFonts w:hint="eastAsia" w:ascii="仿宋" w:hAnsi="仿宋" w:eastAsia="仿宋" w:cs="仿宋"/>
          <w:sz w:val="28"/>
          <w:szCs w:val="28"/>
          <w:highlight w:val="none"/>
        </w:rPr>
        <w:t>被“信用中国”网站、“中国政府采购网”列入失信被执行人、重大税收违法案件当事人名单、政府采购严重违法失信行为记录名单。</w:t>
      </w:r>
    </w:p>
    <w:p w14:paraId="617F2D50">
      <w:pPr>
        <w:spacing w:line="6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我方保证上述信息的真实和准确，并愿意承担因我方就此弄虚作假所引起的一切法律后果，并自愿接受相关监督管理部门作出的任何处罚。</w:t>
      </w:r>
    </w:p>
    <w:p w14:paraId="66FA4494">
      <w:pPr>
        <w:spacing w:line="600" w:lineRule="exact"/>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特此承诺！                 </w:t>
      </w:r>
    </w:p>
    <w:p w14:paraId="2A25DEE6">
      <w:pPr>
        <w:spacing w:line="6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          </w:t>
      </w:r>
    </w:p>
    <w:p w14:paraId="09E4DE12">
      <w:pPr>
        <w:spacing w:line="360" w:lineRule="auto"/>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投标人：</w:t>
      </w:r>
      <w:r>
        <w:rPr>
          <w:rFonts w:hint="eastAsia" w:ascii="仿宋" w:hAnsi="仿宋" w:eastAsia="仿宋" w:cs="仿宋"/>
          <w:sz w:val="28"/>
          <w:szCs w:val="28"/>
          <w:highlight w:val="none"/>
          <w:u w:val="single"/>
          <w:lang w:val="zh-CN"/>
        </w:rPr>
        <w:t xml:space="preserve">       （电子签章）       </w:t>
      </w:r>
    </w:p>
    <w:p w14:paraId="2C281B14">
      <w:pPr>
        <w:spacing w:line="360" w:lineRule="auto"/>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   法定代表人：</w:t>
      </w:r>
      <w:r>
        <w:rPr>
          <w:rFonts w:hint="eastAsia" w:ascii="仿宋" w:hAnsi="仿宋" w:eastAsia="仿宋" w:cs="仿宋"/>
          <w:sz w:val="28"/>
          <w:szCs w:val="28"/>
          <w:highlight w:val="none"/>
          <w:u w:val="single"/>
        </w:rPr>
        <w:t>（电子签章或电子签字）</w:t>
      </w:r>
    </w:p>
    <w:p w14:paraId="19A38D22">
      <w:pPr>
        <w:spacing w:line="360" w:lineRule="auto"/>
        <w:jc w:val="center"/>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rPr>
        <w:t>月</w:t>
      </w:r>
      <w:r>
        <w:rPr>
          <w:rFonts w:hint="eastAsia" w:ascii="仿宋" w:hAnsi="仿宋" w:eastAsia="仿宋" w:cs="仿宋"/>
          <w:sz w:val="28"/>
          <w:szCs w:val="28"/>
          <w:highlight w:val="none"/>
          <w:u w:val="single"/>
        </w:rPr>
        <w:t xml:space="preserve">    </w:t>
      </w:r>
      <w:r>
        <w:rPr>
          <w:rFonts w:hint="eastAsia" w:ascii="仿宋" w:hAnsi="仿宋" w:eastAsia="仿宋" w:cs="仿宋"/>
          <w:bCs/>
          <w:sz w:val="28"/>
          <w:szCs w:val="28"/>
          <w:highlight w:val="none"/>
        </w:rPr>
        <w:t>日</w:t>
      </w:r>
    </w:p>
    <w:sectPr>
      <w:pgSz w:w="11906" w:h="16838" w:orient="landscape"/>
      <w:pgMar w:top="1440" w:right="1440" w:bottom="1440" w:left="1440" w:header="851" w:footer="992" w:gutter="0"/>
      <w:pgNumType w:fmt="numberInDash"/>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08775B4-9483-4C65-8CD0-BC32A0973F58}"/>
  </w:font>
  <w:font w:name="Arial">
    <w:panose1 w:val="020B0604020202020204"/>
    <w:charset w:val="01"/>
    <w:family w:val="swiss"/>
    <w:pitch w:val="default"/>
    <w:sig w:usb0="E0002EFF" w:usb1="C000785B" w:usb2="00000009" w:usb3="00000000" w:csb0="400001FF" w:csb1="FFFF0000"/>
    <w:embedRegular r:id="rId2" w:fontKey="{677B9240-05E4-4244-A075-5F7B7E9526E4}"/>
  </w:font>
  <w:font w:name="黑体">
    <w:panose1 w:val="02010609060101010101"/>
    <w:charset w:val="86"/>
    <w:family w:val="auto"/>
    <w:pitch w:val="default"/>
    <w:sig w:usb0="800002BF" w:usb1="38CF7CFA" w:usb2="00000016" w:usb3="00000000" w:csb0="00040001" w:csb1="00000000"/>
    <w:embedRegular r:id="rId3" w:fontKey="{490AF123-5B07-4E1A-8132-187B0D734F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embedRegular r:id="rId4" w:fontKey="{D05FDB7B-9466-4A20-A836-B86E665BF5B6}"/>
  </w:font>
  <w:font w:name="楷体">
    <w:panose1 w:val="02010609060101010101"/>
    <w:charset w:val="86"/>
    <w:family w:val="modern"/>
    <w:pitch w:val="default"/>
    <w:sig w:usb0="800002BF" w:usb1="38CF7CFA" w:usb2="00000016" w:usb3="00000000" w:csb0="00040001" w:csb1="00000000"/>
    <w:embedRegular r:id="rId5" w:fontKey="{31C3C357-9787-4F9E-BB47-C144F6463478}"/>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embedRegular r:id="rId6" w:fontKey="{0EA51A18-609D-425A-AC30-57B9EF81008D}"/>
  </w:font>
  <w:font w:name="仿宋">
    <w:panose1 w:val="02010609060101010101"/>
    <w:charset w:val="86"/>
    <w:family w:val="modern"/>
    <w:pitch w:val="default"/>
    <w:sig w:usb0="800002BF" w:usb1="38CF7CFA" w:usb2="00000016" w:usb3="00000000" w:csb0="00040001" w:csb1="00000000"/>
    <w:embedRegular r:id="rId7" w:fontKey="{036AD584-0A6E-41E2-BF57-6A3081222EF6}"/>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tantia">
    <w:panose1 w:val="02030602050306030303"/>
    <w:charset w:val="00"/>
    <w:family w:val="roman"/>
    <w:pitch w:val="default"/>
    <w:sig w:usb0="A00002EF" w:usb1="4000204B" w:usb2="00000000" w:usb3="00000000" w:csb0="2000019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embedRegular r:id="rId8" w:fontKey="{B8D81732-ACC5-4981-929A-5CA3D1B53419}"/>
  </w:font>
  <w:font w:name="方正仿宋_GBK">
    <w:panose1 w:val="02000000000000000000"/>
    <w:charset w:val="86"/>
    <w:family w:val="auto"/>
    <w:pitch w:val="default"/>
    <w:sig w:usb0="A00002BF" w:usb1="38CF7CFA" w:usb2="00082016" w:usb3="00000000" w:csb0="00040001" w:csb1="00000000"/>
    <w:embedRegular r:id="rId9" w:fontKey="{0BC5A9CF-1076-4BCE-805F-9B52DCA15D34}"/>
  </w:font>
  <w:font w:name="华文行楷">
    <w:altName w:val="微软雅黑"/>
    <w:panose1 w:val="02010800040101010101"/>
    <w:charset w:val="86"/>
    <w:family w:val="auto"/>
    <w:pitch w:val="default"/>
    <w:sig w:usb0="00000000" w:usb1="00000000" w:usb2="00000000" w:usb3="00000000" w:csb0="00040000" w:csb1="00000000"/>
    <w:embedRegular r:id="rId10" w:fontKey="{ED135B89-A358-4334-8EC0-B844370BC1CD}"/>
  </w:font>
  <w:font w:name="Kingsoft UE">
    <w:panose1 w:val="02000100010000000000"/>
    <w:charset w:val="00"/>
    <w:family w:val="auto"/>
    <w:pitch w:val="default"/>
    <w:sig w:usb0="00000001" w:usb1="00004000" w:usb2="00000000" w:usb3="00000000" w:csb0="00000001" w:csb1="0000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63D65">
    <w:pPr>
      <w:pStyle w:val="2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92381C">
                          <w:pPr>
                            <w:pStyle w:val="216"/>
                          </w:pPr>
                          <w:r>
                            <w:fldChar w:fldCharType="begin"/>
                          </w:r>
                          <w:r>
                            <w:instrText xml:space="preserve"> PAGE  \* MERGEFORMAT </w:instrText>
                          </w:r>
                          <w:r>
                            <w:fldChar w:fldCharType="separate"/>
                          </w:r>
                          <w:r>
                            <w:t>- 2 -</w:t>
                          </w:r>
                          <w:r>
                            <w:fldChar w:fldCharType="end"/>
                          </w:r>
                        </w:p>
                        <w:p w14:paraId="757F5FE3"/>
                      </w:txbxContent>
                    </wps:txbx>
                    <wps:bodyPr wrap="none" lIns="0" tIns="0" rIns="0" bIns="0" upright="1">
                      <a:spAutoFit/>
                    </wps:bodyPr>
                  </wps:wsp>
                </a:graphicData>
              </a:graphic>
            </wp:anchor>
          </w:drawing>
        </mc:Choice>
        <mc:Fallback>
          <w:pict>
            <v:shape id="_x0000_s204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T3AqMxgEAAKgDAAAOAAAAAAAAAAEAIAAAAB4BAABkcnMvZTJvRG9jLnht&#10;bFBLBQYAAAAABgAGAFkBAABWBQAAAAA=&#10;">
              <v:fill on="f" focussize="0,0"/>
              <v:stroke on="f"/>
              <v:imagedata o:title=""/>
              <o:lock v:ext="edit" aspectratio="f"/>
              <v:textbox inset="0mm,0mm,0mm,0mm" style="mso-fit-shape-to-text:t;">
                <w:txbxContent>
                  <w:p w14:paraId="2592381C">
                    <w:pPr>
                      <w:pStyle w:val="216"/>
                    </w:pPr>
                    <w:r>
                      <w:fldChar w:fldCharType="begin"/>
                    </w:r>
                    <w:r>
                      <w:instrText xml:space="preserve"> PAGE  \* MERGEFORMAT </w:instrText>
                    </w:r>
                    <w:r>
                      <w:fldChar w:fldCharType="separate"/>
                    </w:r>
                    <w:r>
                      <w:t>- 2 -</w:t>
                    </w:r>
                    <w:r>
                      <w:fldChar w:fldCharType="end"/>
                    </w:r>
                  </w:p>
                  <w:p w14:paraId="757F5FE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125E7">
    <w:pPr>
      <w:pStyle w:val="2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C8A52">
                          <w:pPr>
                            <w:pStyle w:val="216"/>
                            <w:rPr>
                              <w:rStyle w:val="233"/>
                            </w:rPr>
                          </w:pPr>
                          <w:r>
                            <w:fldChar w:fldCharType="begin"/>
                          </w:r>
                          <w:r>
                            <w:rPr>
                              <w:rStyle w:val="233"/>
                            </w:rPr>
                            <w:instrText xml:space="preserve">PAGE  </w:instrText>
                          </w:r>
                          <w:r>
                            <w:fldChar w:fldCharType="separate"/>
                          </w:r>
                          <w:r>
                            <w:rPr>
                              <w:rStyle w:val="233"/>
                            </w:rPr>
                            <w:t>- 85 -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FCC8A52">
                    <w:pPr>
                      <w:pStyle w:val="216"/>
                      <w:rPr>
                        <w:rStyle w:val="233"/>
                      </w:rPr>
                    </w:pPr>
                    <w:r>
                      <w:fldChar w:fldCharType="begin"/>
                    </w:r>
                    <w:r>
                      <w:rPr>
                        <w:rStyle w:val="233"/>
                      </w:rPr>
                      <w:instrText xml:space="preserve">PAGE  </w:instrText>
                    </w:r>
                    <w:r>
                      <w:fldChar w:fldCharType="separate"/>
                    </w:r>
                    <w:r>
                      <w:rPr>
                        <w:rStyle w:val="233"/>
                      </w:rPr>
                      <w:t>- 85 -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B76DA">
    <w:pPr>
      <w:pStyle w:val="216"/>
      <w:framePr w:wrap="around" w:vAnchor="text" w:hAnchor="margin" w:xAlign="center" w:y="1"/>
      <w:rPr>
        <w:rStyle w:val="233"/>
      </w:rPr>
    </w:pPr>
    <w:r>
      <w:fldChar w:fldCharType="begin"/>
    </w:r>
    <w:r>
      <w:rPr>
        <w:rStyle w:val="233"/>
      </w:rPr>
      <w:instrText xml:space="preserve">PAGE  </w:instrText>
    </w:r>
    <w:r>
      <w:fldChar w:fldCharType="end"/>
    </w:r>
  </w:p>
  <w:p w14:paraId="2B7B78FD">
    <w:pPr>
      <w:pStyle w:val="2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29E13">
    <w:pPr>
      <w:pStyle w:val="218"/>
      <w:pBdr>
        <w:bottom w:val="none" w:color="000000" w:sz="0" w:space="1"/>
      </w:pBdr>
      <w:ind w:firstLine="280"/>
      <w:rPr>
        <w:rFonts w:hint="eastAsia" w:ascii="华文行楷" w:hAnsi="黑体" w:eastAsia="华文行楷"/>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D32F4"/>
    <w:multiLevelType w:val="singleLevel"/>
    <w:tmpl w:val="B5BD32F4"/>
    <w:lvl w:ilvl="0" w:tentative="0">
      <w:start w:val="1"/>
      <w:numFmt w:val="decimal"/>
      <w:suff w:val="space"/>
      <w:lvlText w:val="%1."/>
      <w:lvlJc w:val="left"/>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chineseCounting"/>
      <w:suff w:val="nothing"/>
      <w:lvlText w:val="%1、"/>
      <w:lvlJc w:val="left"/>
      <w:rPr>
        <w:rFonts w:hint="eastAsia"/>
      </w:rPr>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chineseCountingThousand"/>
      <w:pStyle w:val="259"/>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4">
    <w:nsid w:val="DFF3D712"/>
    <w:multiLevelType w:val="singleLevel"/>
    <w:tmpl w:val="DFF3D712"/>
    <w:lvl w:ilvl="0" w:tentative="0">
      <w:start w:val="1"/>
      <w:numFmt w:val="decimal"/>
      <w:suff w:val="space"/>
      <w:lvlText w:val="%1."/>
      <w:lvlJc w:val="left"/>
    </w:lvl>
  </w:abstractNum>
  <w:abstractNum w:abstractNumId="5">
    <w:nsid w:val="E8042456"/>
    <w:multiLevelType w:val="singleLevel"/>
    <w:tmpl w:val="E8042456"/>
    <w:lvl w:ilvl="0" w:tentative="0">
      <w:start w:val="1"/>
      <w:numFmt w:val="decimal"/>
      <w:suff w:val="space"/>
      <w:lvlText w:val="%1."/>
      <w:lvlJc w:val="left"/>
    </w:lvl>
  </w:abstractNum>
  <w:abstractNum w:abstractNumId="6">
    <w:nsid w:val="0053208E"/>
    <w:multiLevelType w:val="multilevel"/>
    <w:tmpl w:val="0053208E"/>
    <w:lvl w:ilvl="0" w:tentative="0">
      <w:start w:val="2"/>
      <w:numFmt w:val="chineseCountingThousand"/>
      <w:pStyle w:val="42"/>
      <w:suff w:val="nothing"/>
      <w:lvlText w:val="第%1部分"/>
      <w:lvlJc w:val="center"/>
      <w:pPr>
        <w:ind w:left="490"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7">
    <w:nsid w:val="08BE7BF8"/>
    <w:multiLevelType w:val="singleLevel"/>
    <w:tmpl w:val="08BE7BF8"/>
    <w:lvl w:ilvl="0" w:tentative="0">
      <w:start w:val="2"/>
      <w:numFmt w:val="decimal"/>
      <w:suff w:val="nothing"/>
      <w:lvlText w:val="%1）"/>
      <w:lvlJc w:val="left"/>
    </w:lvl>
  </w:abstractNum>
  <w:abstractNum w:abstractNumId="8">
    <w:nsid w:val="0B006E21"/>
    <w:multiLevelType w:val="singleLevel"/>
    <w:tmpl w:val="0B006E21"/>
    <w:lvl w:ilvl="0" w:tentative="0">
      <w:start w:val="2"/>
      <w:numFmt w:val="decimal"/>
      <w:suff w:val="nothing"/>
      <w:lvlText w:val="%1、"/>
      <w:lvlJc w:val="left"/>
    </w:lvl>
  </w:abstractNum>
  <w:abstractNum w:abstractNumId="9">
    <w:nsid w:val="59ADCABA"/>
    <w:multiLevelType w:val="multilevel"/>
    <w:tmpl w:val="59ADCABA"/>
    <w:lvl w:ilvl="0" w:tentative="0">
      <w:start w:val="1"/>
      <w:numFmt w:val="chineseCountingThousand"/>
      <w:pStyle w:val="273"/>
      <w:suff w:val="space"/>
      <w:lvlText w:val="%1、"/>
      <w:lvlJc w:val="left"/>
      <w:pPr>
        <w:tabs>
          <w:tab w:val="left" w:pos="420"/>
        </w:tabs>
        <w:ind w:left="420" w:hanging="420"/>
      </w:pPr>
      <w:rPr>
        <w:rFonts w:hint="eastAsia"/>
        <w:b/>
        <w:i w:val="0"/>
      </w:rPr>
    </w:lvl>
    <w:lvl w:ilvl="1" w:tentative="0">
      <w:start w:val="1"/>
      <w:numFmt w:val="lowerLetter"/>
      <w:suff w:val="space"/>
      <w:lvlText w:val="%2)"/>
      <w:lvlJc w:val="left"/>
      <w:pPr>
        <w:tabs>
          <w:tab w:val="left" w:pos="840"/>
        </w:tabs>
        <w:ind w:left="840" w:hanging="420"/>
      </w:pPr>
    </w:lvl>
    <w:lvl w:ilvl="2" w:tentative="0">
      <w:start w:val="1"/>
      <w:numFmt w:val="lowerRoman"/>
      <w:suff w:val="space"/>
      <w:lvlText w:val="%3."/>
      <w:lvlJc w:val="right"/>
      <w:pPr>
        <w:tabs>
          <w:tab w:val="left" w:pos="1260"/>
        </w:tabs>
        <w:ind w:left="1260" w:hanging="420"/>
      </w:pPr>
    </w:lvl>
    <w:lvl w:ilvl="3" w:tentative="0">
      <w:start w:val="1"/>
      <w:numFmt w:val="decimal"/>
      <w:suff w:val="space"/>
      <w:lvlText w:val="%4."/>
      <w:lvlJc w:val="left"/>
      <w:pPr>
        <w:tabs>
          <w:tab w:val="left" w:pos="1680"/>
        </w:tabs>
        <w:ind w:left="1680" w:hanging="420"/>
      </w:pPr>
    </w:lvl>
    <w:lvl w:ilvl="4" w:tentative="0">
      <w:start w:val="1"/>
      <w:numFmt w:val="lowerLetter"/>
      <w:suff w:val="space"/>
      <w:lvlText w:val="%5)"/>
      <w:lvlJc w:val="left"/>
      <w:pPr>
        <w:tabs>
          <w:tab w:val="left" w:pos="2100"/>
        </w:tabs>
        <w:ind w:left="2100" w:hanging="420"/>
      </w:pPr>
    </w:lvl>
    <w:lvl w:ilvl="5" w:tentative="0">
      <w:start w:val="1"/>
      <w:numFmt w:val="lowerRoman"/>
      <w:suff w:val="space"/>
      <w:lvlText w:val="%6."/>
      <w:lvlJc w:val="right"/>
      <w:pPr>
        <w:tabs>
          <w:tab w:val="left" w:pos="2520"/>
        </w:tabs>
        <w:ind w:left="2520" w:hanging="420"/>
      </w:pPr>
    </w:lvl>
    <w:lvl w:ilvl="6" w:tentative="0">
      <w:start w:val="1"/>
      <w:numFmt w:val="decimal"/>
      <w:suff w:val="space"/>
      <w:lvlText w:val="%7."/>
      <w:lvlJc w:val="left"/>
      <w:pPr>
        <w:tabs>
          <w:tab w:val="left" w:pos="2940"/>
        </w:tabs>
        <w:ind w:left="2940" w:hanging="420"/>
      </w:pPr>
    </w:lvl>
    <w:lvl w:ilvl="7" w:tentative="0">
      <w:start w:val="1"/>
      <w:numFmt w:val="lowerLetter"/>
      <w:suff w:val="space"/>
      <w:lvlText w:val="%8)"/>
      <w:lvlJc w:val="left"/>
      <w:pPr>
        <w:tabs>
          <w:tab w:val="left" w:pos="3360"/>
        </w:tabs>
        <w:ind w:left="3360" w:hanging="420"/>
      </w:pPr>
    </w:lvl>
    <w:lvl w:ilvl="8" w:tentative="0">
      <w:start w:val="1"/>
      <w:numFmt w:val="lowerRoman"/>
      <w:suff w:val="space"/>
      <w:lvlText w:val="%9."/>
      <w:lvlJc w:val="right"/>
      <w:pPr>
        <w:tabs>
          <w:tab w:val="left" w:pos="3780"/>
        </w:tabs>
        <w:ind w:left="3780" w:hanging="420"/>
      </w:pPr>
    </w:lvl>
  </w:abstractNum>
  <w:abstractNum w:abstractNumId="10">
    <w:nsid w:val="5A241D34"/>
    <w:multiLevelType w:val="multilevel"/>
    <w:tmpl w:val="5A241D34"/>
    <w:lvl w:ilvl="0" w:tentative="0">
      <w:start w:val="1"/>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1">
    <w:nsid w:val="6FA9570F"/>
    <w:multiLevelType w:val="singleLevel"/>
    <w:tmpl w:val="6FA9570F"/>
    <w:lvl w:ilvl="0" w:tentative="0">
      <w:start w:val="1"/>
      <w:numFmt w:val="decimal"/>
      <w:suff w:val="space"/>
      <w:lvlText w:val="%1."/>
      <w:lvlJc w:val="left"/>
    </w:lvl>
  </w:abstractNum>
  <w:abstractNum w:abstractNumId="12">
    <w:nsid w:val="7741DE01"/>
    <w:multiLevelType w:val="singleLevel"/>
    <w:tmpl w:val="7741DE01"/>
    <w:lvl w:ilvl="0" w:tentative="0">
      <w:start w:val="1"/>
      <w:numFmt w:val="decimal"/>
      <w:suff w:val="space"/>
      <w:lvlText w:val="%1."/>
      <w:lvlJc w:val="left"/>
    </w:lvl>
  </w:abstractNum>
  <w:num w:numId="1">
    <w:abstractNumId w:val="6"/>
  </w:num>
  <w:num w:numId="2">
    <w:abstractNumId w:val="3"/>
  </w:num>
  <w:num w:numId="3">
    <w:abstractNumId w:val="9"/>
  </w:num>
  <w:num w:numId="4">
    <w:abstractNumId w:val="1"/>
  </w:num>
  <w:num w:numId="5">
    <w:abstractNumId w:val="5"/>
  </w:num>
  <w:num w:numId="6">
    <w:abstractNumId w:val="4"/>
  </w:num>
  <w:num w:numId="7">
    <w:abstractNumId w:val="12"/>
  </w:num>
  <w:num w:numId="8">
    <w:abstractNumId w:val="0"/>
  </w:num>
  <w:num w:numId="9">
    <w:abstractNumId w:val="11"/>
  </w:num>
  <w:num w:numId="10">
    <w:abstractNumId w:val="7"/>
  </w:num>
  <w:num w:numId="11">
    <w:abstractNumId w:val="8"/>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882"/>
    <w:rsid w:val="00117ECA"/>
    <w:rsid w:val="00150C97"/>
    <w:rsid w:val="001934C5"/>
    <w:rsid w:val="001C0882"/>
    <w:rsid w:val="00285AD2"/>
    <w:rsid w:val="00575317"/>
    <w:rsid w:val="005A4472"/>
    <w:rsid w:val="005D1170"/>
    <w:rsid w:val="00A12A70"/>
    <w:rsid w:val="00AF7BD4"/>
    <w:rsid w:val="00C93292"/>
    <w:rsid w:val="00D53DC2"/>
    <w:rsid w:val="00DB1E4B"/>
    <w:rsid w:val="018476B0"/>
    <w:rsid w:val="02AC36BD"/>
    <w:rsid w:val="02EB05EB"/>
    <w:rsid w:val="039C33DE"/>
    <w:rsid w:val="039F6B6F"/>
    <w:rsid w:val="04602913"/>
    <w:rsid w:val="052C0EF6"/>
    <w:rsid w:val="05A32F13"/>
    <w:rsid w:val="072E0034"/>
    <w:rsid w:val="0765013D"/>
    <w:rsid w:val="076E5DAF"/>
    <w:rsid w:val="092263E9"/>
    <w:rsid w:val="09680BF5"/>
    <w:rsid w:val="0C4B225A"/>
    <w:rsid w:val="0E3C6814"/>
    <w:rsid w:val="0F091341"/>
    <w:rsid w:val="0FFE370C"/>
    <w:rsid w:val="10093899"/>
    <w:rsid w:val="102C7CAA"/>
    <w:rsid w:val="10B628CD"/>
    <w:rsid w:val="12200E10"/>
    <w:rsid w:val="126452AC"/>
    <w:rsid w:val="12DF5877"/>
    <w:rsid w:val="13172E05"/>
    <w:rsid w:val="131A6F65"/>
    <w:rsid w:val="14171240"/>
    <w:rsid w:val="14DD1406"/>
    <w:rsid w:val="1508205D"/>
    <w:rsid w:val="15FD7FDE"/>
    <w:rsid w:val="18233AD3"/>
    <w:rsid w:val="1A1673BC"/>
    <w:rsid w:val="1C0E1EA8"/>
    <w:rsid w:val="1D8D3967"/>
    <w:rsid w:val="1EAF004C"/>
    <w:rsid w:val="1EC05A68"/>
    <w:rsid w:val="1F2B2044"/>
    <w:rsid w:val="1F475151"/>
    <w:rsid w:val="1FCE5C63"/>
    <w:rsid w:val="21CF3D14"/>
    <w:rsid w:val="224363AD"/>
    <w:rsid w:val="22520A71"/>
    <w:rsid w:val="22A87041"/>
    <w:rsid w:val="23250C23"/>
    <w:rsid w:val="23253ABD"/>
    <w:rsid w:val="23596CFF"/>
    <w:rsid w:val="243473BB"/>
    <w:rsid w:val="262D396E"/>
    <w:rsid w:val="264A1706"/>
    <w:rsid w:val="28EF1CB6"/>
    <w:rsid w:val="2C833C50"/>
    <w:rsid w:val="2D4E7107"/>
    <w:rsid w:val="2E0B3405"/>
    <w:rsid w:val="2E8D23D3"/>
    <w:rsid w:val="2EC41B6D"/>
    <w:rsid w:val="2F912284"/>
    <w:rsid w:val="310C76AD"/>
    <w:rsid w:val="32CA23A8"/>
    <w:rsid w:val="33956111"/>
    <w:rsid w:val="344E54E2"/>
    <w:rsid w:val="34FB200A"/>
    <w:rsid w:val="35092088"/>
    <w:rsid w:val="36BE339C"/>
    <w:rsid w:val="38091DE3"/>
    <w:rsid w:val="38CB2ACA"/>
    <w:rsid w:val="390F304F"/>
    <w:rsid w:val="395D7599"/>
    <w:rsid w:val="3B855DC3"/>
    <w:rsid w:val="3C925B9F"/>
    <w:rsid w:val="3D193084"/>
    <w:rsid w:val="3D3C1436"/>
    <w:rsid w:val="3EF00657"/>
    <w:rsid w:val="40176218"/>
    <w:rsid w:val="40B817EC"/>
    <w:rsid w:val="41592A1B"/>
    <w:rsid w:val="420C31B7"/>
    <w:rsid w:val="42735BBE"/>
    <w:rsid w:val="438602FE"/>
    <w:rsid w:val="44ED741E"/>
    <w:rsid w:val="454B7C69"/>
    <w:rsid w:val="45DC0EF4"/>
    <w:rsid w:val="47850C90"/>
    <w:rsid w:val="491D7E1D"/>
    <w:rsid w:val="4991704F"/>
    <w:rsid w:val="49CF6F59"/>
    <w:rsid w:val="4ABF34BD"/>
    <w:rsid w:val="4B99241A"/>
    <w:rsid w:val="4DF323CB"/>
    <w:rsid w:val="4EAB26F4"/>
    <w:rsid w:val="4EDC00FC"/>
    <w:rsid w:val="513C1891"/>
    <w:rsid w:val="532C36B9"/>
    <w:rsid w:val="53BE0335"/>
    <w:rsid w:val="54280337"/>
    <w:rsid w:val="5574072D"/>
    <w:rsid w:val="561862F4"/>
    <w:rsid w:val="583D72F0"/>
    <w:rsid w:val="5903054A"/>
    <w:rsid w:val="5A082027"/>
    <w:rsid w:val="5ADE1C4A"/>
    <w:rsid w:val="5B2F496A"/>
    <w:rsid w:val="5B306ED1"/>
    <w:rsid w:val="5BC86293"/>
    <w:rsid w:val="5BFD01B5"/>
    <w:rsid w:val="5D135407"/>
    <w:rsid w:val="5DB94702"/>
    <w:rsid w:val="5DFC5B86"/>
    <w:rsid w:val="5E672530"/>
    <w:rsid w:val="5EB84053"/>
    <w:rsid w:val="5FF8548D"/>
    <w:rsid w:val="617C4541"/>
    <w:rsid w:val="620767D9"/>
    <w:rsid w:val="637B5D8E"/>
    <w:rsid w:val="64427F14"/>
    <w:rsid w:val="645041BA"/>
    <w:rsid w:val="66A307EB"/>
    <w:rsid w:val="66AB6DEA"/>
    <w:rsid w:val="67814A7A"/>
    <w:rsid w:val="691C1682"/>
    <w:rsid w:val="699413DB"/>
    <w:rsid w:val="6B3C34F3"/>
    <w:rsid w:val="6B9B77BB"/>
    <w:rsid w:val="6C1B438A"/>
    <w:rsid w:val="6DF73A6A"/>
    <w:rsid w:val="6E6C6C08"/>
    <w:rsid w:val="6F3F7BB7"/>
    <w:rsid w:val="701D7042"/>
    <w:rsid w:val="713C4FB8"/>
    <w:rsid w:val="726938D9"/>
    <w:rsid w:val="72BD4E64"/>
    <w:rsid w:val="73A14888"/>
    <w:rsid w:val="73A905E6"/>
    <w:rsid w:val="73EA4F30"/>
    <w:rsid w:val="74606351"/>
    <w:rsid w:val="770B35EA"/>
    <w:rsid w:val="778D7592"/>
    <w:rsid w:val="779B1D06"/>
    <w:rsid w:val="781E490B"/>
    <w:rsid w:val="789F669E"/>
    <w:rsid w:val="7B6D2C31"/>
    <w:rsid w:val="7BA20439"/>
    <w:rsid w:val="7DBF4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等线" w:hAnsi="等线" w:eastAsia="等线" w:cs="等线"/>
      <w:sz w:val="40"/>
      <w:szCs w:val="40"/>
    </w:rPr>
  </w:style>
  <w:style w:type="paragraph" w:styleId="4">
    <w:name w:val="heading 2"/>
    <w:basedOn w:val="1"/>
    <w:next w:val="1"/>
    <w:link w:val="44"/>
    <w:unhideWhenUsed/>
    <w:qFormat/>
    <w:uiPriority w:val="9"/>
    <w:pPr>
      <w:keepNext/>
      <w:keepLines/>
      <w:spacing w:before="360" w:after="200"/>
      <w:outlineLvl w:val="1"/>
    </w:pPr>
    <w:rPr>
      <w:rFonts w:ascii="等线" w:hAnsi="等线" w:eastAsia="等线" w:cs="等线"/>
      <w:sz w:val="34"/>
    </w:rPr>
  </w:style>
  <w:style w:type="paragraph" w:styleId="5">
    <w:name w:val="heading 3"/>
    <w:basedOn w:val="1"/>
    <w:next w:val="1"/>
    <w:link w:val="45"/>
    <w:unhideWhenUsed/>
    <w:qFormat/>
    <w:uiPriority w:val="9"/>
    <w:pPr>
      <w:keepNext/>
      <w:keepLines/>
      <w:spacing w:before="320" w:after="200"/>
      <w:outlineLvl w:val="2"/>
    </w:pPr>
    <w:rPr>
      <w:rFonts w:ascii="等线" w:hAnsi="等线" w:eastAsia="等线" w:cs="等线"/>
      <w:sz w:val="30"/>
      <w:szCs w:val="30"/>
    </w:rPr>
  </w:style>
  <w:style w:type="paragraph" w:styleId="6">
    <w:name w:val="heading 4"/>
    <w:basedOn w:val="1"/>
    <w:next w:val="1"/>
    <w:link w:val="46"/>
    <w:unhideWhenUsed/>
    <w:qFormat/>
    <w:uiPriority w:val="9"/>
    <w:pPr>
      <w:keepNext/>
      <w:keepLines/>
      <w:spacing w:before="320" w:after="200"/>
      <w:outlineLvl w:val="3"/>
    </w:pPr>
    <w:rPr>
      <w:rFonts w:ascii="等线" w:hAnsi="等线" w:eastAsia="等线" w:cs="等线"/>
      <w:b/>
      <w:bCs/>
      <w:sz w:val="26"/>
      <w:szCs w:val="26"/>
    </w:rPr>
  </w:style>
  <w:style w:type="paragraph" w:styleId="7">
    <w:name w:val="heading 5"/>
    <w:basedOn w:val="1"/>
    <w:next w:val="1"/>
    <w:link w:val="47"/>
    <w:unhideWhenUsed/>
    <w:qFormat/>
    <w:uiPriority w:val="9"/>
    <w:pPr>
      <w:keepNext/>
      <w:keepLines/>
      <w:spacing w:before="320" w:after="200"/>
      <w:outlineLvl w:val="4"/>
    </w:pPr>
    <w:rPr>
      <w:rFonts w:ascii="等线" w:hAnsi="等线" w:eastAsia="等线" w:cs="等线"/>
      <w:b/>
      <w:bCs/>
      <w:sz w:val="24"/>
    </w:rPr>
  </w:style>
  <w:style w:type="paragraph" w:styleId="8">
    <w:name w:val="heading 6"/>
    <w:basedOn w:val="1"/>
    <w:next w:val="1"/>
    <w:link w:val="48"/>
    <w:unhideWhenUsed/>
    <w:qFormat/>
    <w:uiPriority w:val="9"/>
    <w:pPr>
      <w:keepNext/>
      <w:keepLines/>
      <w:spacing w:before="320" w:after="200"/>
      <w:outlineLvl w:val="5"/>
    </w:pPr>
    <w:rPr>
      <w:rFonts w:ascii="等线" w:hAnsi="等线" w:eastAsia="等线" w:cs="等线"/>
      <w:b/>
      <w:bCs/>
      <w:sz w:val="22"/>
      <w:szCs w:val="22"/>
    </w:rPr>
  </w:style>
  <w:style w:type="paragraph" w:styleId="9">
    <w:name w:val="heading 7"/>
    <w:basedOn w:val="1"/>
    <w:next w:val="1"/>
    <w:link w:val="49"/>
    <w:unhideWhenUsed/>
    <w:qFormat/>
    <w:uiPriority w:val="9"/>
    <w:pPr>
      <w:keepNext/>
      <w:keepLines/>
      <w:spacing w:before="320" w:after="200"/>
      <w:outlineLvl w:val="6"/>
    </w:pPr>
    <w:rPr>
      <w:rFonts w:ascii="等线" w:hAnsi="等线" w:eastAsia="等线" w:cs="等线"/>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等线" w:hAnsi="等线" w:eastAsia="等线" w:cs="等线"/>
      <w:i/>
      <w:iCs/>
      <w:sz w:val="22"/>
      <w:szCs w:val="22"/>
    </w:rPr>
  </w:style>
  <w:style w:type="paragraph" w:styleId="11">
    <w:name w:val="heading 9"/>
    <w:basedOn w:val="1"/>
    <w:next w:val="1"/>
    <w:link w:val="51"/>
    <w:unhideWhenUsed/>
    <w:qFormat/>
    <w:uiPriority w:val="9"/>
    <w:pPr>
      <w:keepNext/>
      <w:keepLines/>
      <w:spacing w:before="320" w:after="200"/>
      <w:outlineLvl w:val="8"/>
    </w:pPr>
    <w:rPr>
      <w:rFonts w:ascii="等线" w:hAnsi="等线" w:eastAsia="等线" w:cs="等线"/>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正文文本缩进1"/>
    <w:basedOn w:val="1"/>
    <w:qFormat/>
    <w:uiPriority w:val="0"/>
    <w:pPr>
      <w:ind w:firstLine="630"/>
    </w:pPr>
    <w:rPr>
      <w:rFonts w:ascii="楷体_GB2312" w:eastAsia="楷体_GB2312"/>
      <w:sz w:val="32"/>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next w:val="18"/>
    <w:qFormat/>
    <w:uiPriority w:val="0"/>
    <w:rPr>
      <w:rFonts w:ascii="宋体" w:hAnsi="Courier New"/>
      <w:szCs w:val="20"/>
    </w:rPr>
  </w:style>
  <w:style w:type="paragraph" w:customStyle="1" w:styleId="1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styleId="19">
    <w:name w:val="toc 8"/>
    <w:basedOn w:val="1"/>
    <w:next w:val="1"/>
    <w:unhideWhenUsed/>
    <w:qFormat/>
    <w:uiPriority w:val="39"/>
    <w:pPr>
      <w:spacing w:after="57"/>
      <w:ind w:left="1984"/>
    </w:pPr>
  </w:style>
  <w:style w:type="paragraph" w:styleId="20">
    <w:name w:val="endnote text"/>
    <w:basedOn w:val="1"/>
    <w:link w:val="189"/>
    <w:semiHidden/>
    <w:unhideWhenUsed/>
    <w:qFormat/>
    <w:uiPriority w:val="99"/>
    <w:rPr>
      <w:sz w:val="20"/>
    </w:rPr>
  </w:style>
  <w:style w:type="paragraph" w:styleId="21">
    <w:name w:val="footer"/>
    <w:basedOn w:val="1"/>
    <w:link w:val="62"/>
    <w:unhideWhenUsed/>
    <w:qFormat/>
    <w:uiPriority w:val="99"/>
    <w:pPr>
      <w:tabs>
        <w:tab w:val="center" w:pos="7143"/>
        <w:tab w:val="right" w:pos="14287"/>
      </w:tabs>
    </w:pPr>
  </w:style>
  <w:style w:type="paragraph" w:styleId="22">
    <w:name w:val="header"/>
    <w:basedOn w:val="1"/>
    <w:link w:val="60"/>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5"/>
    <w:qFormat/>
    <w:uiPriority w:val="11"/>
    <w:pPr>
      <w:spacing w:before="200" w:after="200"/>
    </w:pPr>
    <w:rPr>
      <w:sz w:val="24"/>
    </w:rPr>
  </w:style>
  <w:style w:type="paragraph" w:styleId="26">
    <w:name w:val="footnote text"/>
    <w:basedOn w:val="1"/>
    <w:link w:val="18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semiHidden/>
    <w:unhideWhenUsed/>
    <w:qFormat/>
    <w:uiPriority w:val="99"/>
    <w:pPr>
      <w:spacing w:beforeAutospacing="1" w:afterAutospacing="1"/>
      <w:jc w:val="left"/>
    </w:pPr>
    <w:rPr>
      <w:sz w:val="24"/>
    </w:rPr>
  </w:style>
  <w:style w:type="paragraph" w:styleId="32">
    <w:name w:val="Title"/>
    <w:basedOn w:val="1"/>
    <w:next w:val="1"/>
    <w:link w:val="54"/>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BodyTextIndent1"/>
    <w:basedOn w:val="1"/>
    <w:qFormat/>
    <w:uiPriority w:val="0"/>
    <w:pPr>
      <w:spacing w:line="300" w:lineRule="auto"/>
      <w:ind w:firstLine="560"/>
      <w:jc w:val="left"/>
    </w:pPr>
    <w:rPr>
      <w:sz w:val="28"/>
    </w:rPr>
  </w:style>
  <w:style w:type="paragraph" w:customStyle="1" w:styleId="40">
    <w:name w:val="BodyText1"/>
    <w:basedOn w:val="1"/>
    <w:qFormat/>
    <w:uiPriority w:val="0"/>
    <w:pPr>
      <w:spacing w:after="120"/>
    </w:pPr>
  </w:style>
  <w:style w:type="character" w:customStyle="1" w:styleId="41">
    <w:name w:val="标题 2 Char"/>
    <w:qFormat/>
    <w:uiPriority w:val="0"/>
    <w:rPr>
      <w:rFonts w:ascii="Arial" w:hAnsi="Arial" w:eastAsia="黑体"/>
      <w:b/>
      <w:sz w:val="32"/>
      <w:lang w:val="en-US" w:eastAsia="zh-CN"/>
    </w:rPr>
  </w:style>
  <w:style w:type="paragraph" w:customStyle="1" w:styleId="42">
    <w:name w:val="样式1"/>
    <w:basedOn w:val="1"/>
    <w:qFormat/>
    <w:uiPriority w:val="0"/>
    <w:pPr>
      <w:numPr>
        <w:ilvl w:val="0"/>
        <w:numId w:val="1"/>
      </w:numPr>
      <w:tabs>
        <w:tab w:val="left" w:pos="1110"/>
      </w:tabs>
    </w:pPr>
    <w:rPr>
      <w:rFonts w:ascii="宋体" w:hAnsi="宋体"/>
      <w:szCs w:val="21"/>
    </w:rPr>
  </w:style>
  <w:style w:type="character" w:customStyle="1" w:styleId="43">
    <w:name w:val="标题 1 字符"/>
    <w:link w:val="3"/>
    <w:qFormat/>
    <w:uiPriority w:val="9"/>
    <w:rPr>
      <w:rFonts w:ascii="等线" w:hAnsi="等线" w:eastAsia="等线" w:cs="等线"/>
      <w:sz w:val="40"/>
      <w:szCs w:val="40"/>
    </w:rPr>
  </w:style>
  <w:style w:type="character" w:customStyle="1" w:styleId="44">
    <w:name w:val="标题 2 字符"/>
    <w:link w:val="4"/>
    <w:qFormat/>
    <w:uiPriority w:val="9"/>
    <w:rPr>
      <w:rFonts w:ascii="等线" w:hAnsi="等线" w:eastAsia="等线" w:cs="等线"/>
      <w:sz w:val="34"/>
    </w:rPr>
  </w:style>
  <w:style w:type="character" w:customStyle="1" w:styleId="45">
    <w:name w:val="标题 3 字符"/>
    <w:link w:val="5"/>
    <w:qFormat/>
    <w:uiPriority w:val="9"/>
    <w:rPr>
      <w:rFonts w:ascii="等线" w:hAnsi="等线" w:eastAsia="等线" w:cs="等线"/>
      <w:sz w:val="30"/>
      <w:szCs w:val="30"/>
    </w:rPr>
  </w:style>
  <w:style w:type="character" w:customStyle="1" w:styleId="46">
    <w:name w:val="标题 4 字符"/>
    <w:link w:val="6"/>
    <w:qFormat/>
    <w:uiPriority w:val="9"/>
    <w:rPr>
      <w:rFonts w:ascii="等线" w:hAnsi="等线" w:eastAsia="等线" w:cs="等线"/>
      <w:b/>
      <w:bCs/>
      <w:sz w:val="26"/>
      <w:szCs w:val="26"/>
    </w:rPr>
  </w:style>
  <w:style w:type="character" w:customStyle="1" w:styleId="47">
    <w:name w:val="标题 5 字符"/>
    <w:link w:val="7"/>
    <w:qFormat/>
    <w:uiPriority w:val="9"/>
    <w:rPr>
      <w:rFonts w:ascii="等线" w:hAnsi="等线" w:eastAsia="等线" w:cs="等线"/>
      <w:b/>
      <w:bCs/>
      <w:sz w:val="24"/>
      <w:szCs w:val="24"/>
    </w:rPr>
  </w:style>
  <w:style w:type="character" w:customStyle="1" w:styleId="48">
    <w:name w:val="标题 6 字符"/>
    <w:link w:val="8"/>
    <w:qFormat/>
    <w:uiPriority w:val="9"/>
    <w:rPr>
      <w:rFonts w:ascii="等线" w:hAnsi="等线" w:eastAsia="等线" w:cs="等线"/>
      <w:b/>
      <w:bCs/>
      <w:sz w:val="22"/>
      <w:szCs w:val="22"/>
    </w:rPr>
  </w:style>
  <w:style w:type="character" w:customStyle="1" w:styleId="49">
    <w:name w:val="标题 7 字符"/>
    <w:link w:val="9"/>
    <w:qFormat/>
    <w:uiPriority w:val="9"/>
    <w:rPr>
      <w:rFonts w:ascii="等线" w:hAnsi="等线" w:eastAsia="等线" w:cs="等线"/>
      <w:b/>
      <w:bCs/>
      <w:i/>
      <w:iCs/>
      <w:sz w:val="22"/>
      <w:szCs w:val="22"/>
    </w:rPr>
  </w:style>
  <w:style w:type="character" w:customStyle="1" w:styleId="50">
    <w:name w:val="标题 8 字符"/>
    <w:link w:val="10"/>
    <w:qFormat/>
    <w:uiPriority w:val="9"/>
    <w:rPr>
      <w:rFonts w:ascii="等线" w:hAnsi="等线" w:eastAsia="等线" w:cs="等线"/>
      <w:i/>
      <w:iCs/>
      <w:sz w:val="22"/>
      <w:szCs w:val="22"/>
    </w:rPr>
  </w:style>
  <w:style w:type="character" w:customStyle="1" w:styleId="51">
    <w:name w:val="标题 9 字符"/>
    <w:link w:val="11"/>
    <w:qFormat/>
    <w:uiPriority w:val="9"/>
    <w:rPr>
      <w:rFonts w:ascii="等线" w:hAnsi="等线" w:eastAsia="等线" w:cs="等线"/>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2"/>
    <w:qFormat/>
    <w:uiPriority w:val="10"/>
    <w:rPr>
      <w:sz w:val="48"/>
      <w:szCs w:val="48"/>
    </w:rPr>
  </w:style>
  <w:style w:type="character" w:customStyle="1" w:styleId="55">
    <w:name w:val="副标题 字符"/>
    <w:link w:val="25"/>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
    <w:link w:val="22"/>
    <w:qFormat/>
    <w:uiPriority w:val="99"/>
  </w:style>
  <w:style w:type="character" w:customStyle="1" w:styleId="61">
    <w:name w:val="Footer Char"/>
    <w:qFormat/>
    <w:uiPriority w:val="99"/>
  </w:style>
  <w:style w:type="character" w:customStyle="1" w:styleId="62">
    <w:name w:val="页脚 字符"/>
    <w:link w:val="21"/>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6"/>
    <w:qFormat/>
    <w:uiPriority w:val="99"/>
    <w:rPr>
      <w:sz w:val="18"/>
    </w:rPr>
  </w:style>
  <w:style w:type="character" w:customStyle="1" w:styleId="189">
    <w:name w:val="尾注文本 字符"/>
    <w:link w:val="20"/>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qFormat/>
    <w:uiPriority w:val="9"/>
    <w:pPr>
      <w:keepNext/>
      <w:keepLines/>
      <w:spacing w:before="340" w:after="330" w:line="578" w:lineRule="auto"/>
      <w:outlineLvl w:val="0"/>
    </w:pPr>
    <w:rPr>
      <w:b/>
      <w:bCs/>
      <w:sz w:val="44"/>
      <w:szCs w:val="44"/>
    </w:rPr>
  </w:style>
  <w:style w:type="paragraph" w:customStyle="1" w:styleId="192">
    <w:name w:val="标题 21"/>
    <w:basedOn w:val="1"/>
    <w:next w:val="193"/>
    <w:qFormat/>
    <w:uiPriority w:val="9"/>
    <w:pPr>
      <w:keepNext/>
      <w:keepLines/>
      <w:spacing w:before="260" w:after="260" w:line="413" w:lineRule="auto"/>
      <w:outlineLvl w:val="1"/>
    </w:pPr>
    <w:rPr>
      <w:rFonts w:ascii="Arial" w:hAnsi="Arial" w:eastAsia="黑体"/>
      <w:b/>
      <w:sz w:val="32"/>
      <w:szCs w:val="20"/>
    </w:rPr>
  </w:style>
  <w:style w:type="paragraph" w:customStyle="1" w:styleId="193">
    <w:name w:val="正文缩进1"/>
    <w:basedOn w:val="1"/>
    <w:link w:val="199"/>
    <w:qFormat/>
    <w:uiPriority w:val="0"/>
    <w:pPr>
      <w:ind w:firstLine="420"/>
    </w:pPr>
    <w:rPr>
      <w:szCs w:val="20"/>
    </w:rPr>
  </w:style>
  <w:style w:type="paragraph" w:customStyle="1" w:styleId="194">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5">
    <w:name w:val="标题 41"/>
    <w:basedOn w:val="1"/>
    <w:next w:val="1"/>
    <w:link w:val="200"/>
    <w:qFormat/>
    <w:uiPriority w:val="9"/>
    <w:pPr>
      <w:keepNext/>
      <w:keepLines/>
      <w:spacing w:before="280" w:after="290" w:line="376" w:lineRule="auto"/>
      <w:outlineLvl w:val="3"/>
    </w:pPr>
    <w:rPr>
      <w:rFonts w:ascii="Cambria" w:hAnsi="Cambria"/>
      <w:b/>
      <w:bCs/>
      <w:sz w:val="28"/>
      <w:szCs w:val="28"/>
    </w:rPr>
  </w:style>
  <w:style w:type="paragraph" w:customStyle="1" w:styleId="196">
    <w:name w:val="标题 51"/>
    <w:basedOn w:val="1"/>
    <w:next w:val="1"/>
    <w:link w:val="201"/>
    <w:qFormat/>
    <w:uiPriority w:val="9"/>
    <w:pPr>
      <w:keepNext/>
      <w:keepLines/>
      <w:spacing w:before="280" w:after="290" w:line="376" w:lineRule="auto"/>
      <w:outlineLvl w:val="4"/>
    </w:pPr>
    <w:rPr>
      <w:b/>
      <w:bCs/>
      <w:sz w:val="28"/>
      <w:szCs w:val="28"/>
    </w:rPr>
  </w:style>
  <w:style w:type="character" w:customStyle="1" w:styleId="197">
    <w:name w:val="默认段落字体1"/>
    <w:semiHidden/>
    <w:qFormat/>
    <w:uiPriority w:val="0"/>
  </w:style>
  <w:style w:type="table" w:customStyle="1" w:styleId="198">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9">
    <w:name w:val="正文缩进 Char"/>
    <w:link w:val="193"/>
    <w:qFormat/>
    <w:uiPriority w:val="0"/>
    <w:rPr>
      <w:sz w:val="21"/>
    </w:rPr>
  </w:style>
  <w:style w:type="character" w:customStyle="1" w:styleId="200">
    <w:name w:val="标题 4 Char"/>
    <w:link w:val="195"/>
    <w:qFormat/>
    <w:uiPriority w:val="9"/>
    <w:rPr>
      <w:rFonts w:ascii="Cambria" w:hAnsi="Cambria"/>
      <w:b/>
      <w:bCs/>
      <w:sz w:val="28"/>
      <w:szCs w:val="28"/>
    </w:rPr>
  </w:style>
  <w:style w:type="character" w:customStyle="1" w:styleId="201">
    <w:name w:val="标题 5 Char"/>
    <w:link w:val="196"/>
    <w:qFormat/>
    <w:uiPriority w:val="9"/>
    <w:rPr>
      <w:b/>
      <w:bCs/>
      <w:sz w:val="28"/>
      <w:szCs w:val="28"/>
    </w:rPr>
  </w:style>
  <w:style w:type="paragraph" w:customStyle="1" w:styleId="202">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3">
    <w:name w:val="文档结构图1"/>
    <w:basedOn w:val="1"/>
    <w:semiHidden/>
    <w:qFormat/>
    <w:uiPriority w:val="0"/>
    <w:pPr>
      <w:shd w:val="clear" w:color="auto" w:fill="000080"/>
    </w:pPr>
  </w:style>
  <w:style w:type="paragraph" w:customStyle="1" w:styleId="204">
    <w:name w:val="批注文字1"/>
    <w:basedOn w:val="1"/>
    <w:link w:val="205"/>
    <w:unhideWhenUsed/>
    <w:qFormat/>
    <w:uiPriority w:val="99"/>
    <w:pPr>
      <w:jc w:val="left"/>
    </w:pPr>
  </w:style>
  <w:style w:type="character" w:customStyle="1" w:styleId="205">
    <w:name w:val="批注文字 Char"/>
    <w:link w:val="204"/>
    <w:qFormat/>
    <w:uiPriority w:val="99"/>
    <w:rPr>
      <w:sz w:val="21"/>
      <w:szCs w:val="24"/>
    </w:rPr>
  </w:style>
  <w:style w:type="paragraph" w:customStyle="1" w:styleId="206">
    <w:name w:val="正文文本 31"/>
    <w:basedOn w:val="1"/>
    <w:qFormat/>
    <w:uiPriority w:val="0"/>
    <w:rPr>
      <w:rFonts w:ascii="楷体_GB2312" w:hAnsi="Arial" w:eastAsia="楷体_GB2312" w:cs="Arial"/>
      <w:b/>
      <w:bCs/>
      <w:color w:val="000000"/>
      <w:sz w:val="24"/>
    </w:rPr>
  </w:style>
  <w:style w:type="paragraph" w:customStyle="1" w:styleId="207">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8">
    <w:name w:val="文本块1"/>
    <w:basedOn w:val="1"/>
    <w:next w:val="1"/>
    <w:qFormat/>
    <w:uiPriority w:val="0"/>
    <w:pPr>
      <w:ind w:left="420" w:right="33"/>
      <w:jc w:val="left"/>
    </w:pPr>
    <w:rPr>
      <w:sz w:val="24"/>
      <w:szCs w:val="20"/>
    </w:rPr>
  </w:style>
  <w:style w:type="paragraph" w:customStyle="1" w:styleId="209">
    <w:name w:val="HTML 地址1"/>
    <w:basedOn w:val="1"/>
    <w:next w:val="1"/>
    <w:qFormat/>
    <w:uiPriority w:val="99"/>
    <w:pPr>
      <w:widowControl/>
      <w:jc w:val="left"/>
    </w:pPr>
    <w:rPr>
      <w:rFonts w:eastAsia="Times New Roman"/>
      <w:i/>
      <w:iCs/>
      <w:sz w:val="24"/>
      <w:szCs w:val="20"/>
    </w:rPr>
  </w:style>
  <w:style w:type="paragraph" w:customStyle="1" w:styleId="210">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1">
    <w:name w:val="纯文本11"/>
    <w:basedOn w:val="1"/>
    <w:link w:val="212"/>
    <w:qFormat/>
    <w:uiPriority w:val="0"/>
    <w:rPr>
      <w:rFonts w:ascii="宋体" w:hAnsi="Courier New"/>
      <w:szCs w:val="20"/>
    </w:rPr>
  </w:style>
  <w:style w:type="character" w:customStyle="1" w:styleId="212">
    <w:name w:val="纯文本 Char"/>
    <w:link w:val="211"/>
    <w:qFormat/>
    <w:uiPriority w:val="0"/>
    <w:rPr>
      <w:rFonts w:ascii="宋体" w:hAnsi="Courier New" w:eastAsia="宋体"/>
      <w:sz w:val="21"/>
      <w:lang w:val="en-US" w:eastAsia="zh-CN" w:bidi="ar-SA"/>
    </w:rPr>
  </w:style>
  <w:style w:type="paragraph" w:customStyle="1" w:styleId="213">
    <w:name w:val="正文文本缩进 21"/>
    <w:basedOn w:val="1"/>
    <w:qFormat/>
    <w:uiPriority w:val="0"/>
    <w:pPr>
      <w:spacing w:after="120" w:line="480" w:lineRule="auto"/>
      <w:ind w:left="420"/>
    </w:pPr>
  </w:style>
  <w:style w:type="paragraph" w:customStyle="1" w:styleId="214">
    <w:name w:val="批注框文本1"/>
    <w:basedOn w:val="1"/>
    <w:link w:val="215"/>
    <w:qFormat/>
    <w:uiPriority w:val="0"/>
    <w:rPr>
      <w:sz w:val="18"/>
      <w:szCs w:val="18"/>
    </w:rPr>
  </w:style>
  <w:style w:type="character" w:customStyle="1" w:styleId="215">
    <w:name w:val="批注框文本 Char"/>
    <w:link w:val="214"/>
    <w:qFormat/>
    <w:uiPriority w:val="0"/>
    <w:rPr>
      <w:sz w:val="18"/>
      <w:szCs w:val="18"/>
    </w:rPr>
  </w:style>
  <w:style w:type="paragraph" w:customStyle="1" w:styleId="216">
    <w:name w:val="页脚1"/>
    <w:basedOn w:val="1"/>
    <w:link w:val="217"/>
    <w:qFormat/>
    <w:uiPriority w:val="0"/>
    <w:pPr>
      <w:tabs>
        <w:tab w:val="center" w:pos="4153"/>
        <w:tab w:val="right" w:pos="8306"/>
      </w:tabs>
      <w:jc w:val="left"/>
    </w:pPr>
    <w:rPr>
      <w:sz w:val="18"/>
      <w:szCs w:val="18"/>
    </w:rPr>
  </w:style>
  <w:style w:type="character" w:customStyle="1" w:styleId="217">
    <w:name w:val="页脚 Char"/>
    <w:link w:val="216"/>
    <w:qFormat/>
    <w:uiPriority w:val="0"/>
    <w:rPr>
      <w:sz w:val="18"/>
      <w:szCs w:val="18"/>
    </w:rPr>
  </w:style>
  <w:style w:type="paragraph" w:customStyle="1" w:styleId="218">
    <w:name w:val="页眉1"/>
    <w:basedOn w:val="1"/>
    <w:link w:val="219"/>
    <w:qFormat/>
    <w:uiPriority w:val="0"/>
    <w:pPr>
      <w:pBdr>
        <w:bottom w:val="single" w:color="000000" w:sz="6" w:space="1"/>
      </w:pBdr>
      <w:tabs>
        <w:tab w:val="center" w:pos="4153"/>
        <w:tab w:val="right" w:pos="8306"/>
      </w:tabs>
      <w:jc w:val="center"/>
    </w:pPr>
    <w:rPr>
      <w:sz w:val="18"/>
      <w:szCs w:val="18"/>
    </w:rPr>
  </w:style>
  <w:style w:type="character" w:customStyle="1" w:styleId="219">
    <w:name w:val="页眉 Char"/>
    <w:link w:val="218"/>
    <w:qFormat/>
    <w:uiPriority w:val="0"/>
    <w:rPr>
      <w:sz w:val="18"/>
      <w:szCs w:val="18"/>
    </w:rPr>
  </w:style>
  <w:style w:type="paragraph" w:customStyle="1" w:styleId="220">
    <w:name w:val="目录 11"/>
    <w:basedOn w:val="1"/>
    <w:next w:val="1"/>
    <w:semiHidden/>
    <w:qFormat/>
    <w:uiPriority w:val="0"/>
  </w:style>
  <w:style w:type="paragraph" w:customStyle="1" w:styleId="221">
    <w:name w:val="正文文本缩进 31"/>
    <w:basedOn w:val="1"/>
    <w:qFormat/>
    <w:uiPriority w:val="99"/>
    <w:pPr>
      <w:ind w:firstLine="420"/>
    </w:pPr>
    <w:rPr>
      <w:rFonts w:eastAsia="楷体_GB2312"/>
    </w:rPr>
  </w:style>
  <w:style w:type="paragraph" w:customStyle="1" w:styleId="222">
    <w:name w:val="目录 21"/>
    <w:basedOn w:val="1"/>
    <w:next w:val="1"/>
    <w:semiHidden/>
    <w:qFormat/>
    <w:uiPriority w:val="0"/>
    <w:pPr>
      <w:ind w:left="420"/>
    </w:pPr>
    <w:rPr>
      <w:szCs w:val="20"/>
    </w:rPr>
  </w:style>
  <w:style w:type="paragraph" w:customStyle="1" w:styleId="223">
    <w:name w:val="正文文本 21"/>
    <w:basedOn w:val="1"/>
    <w:link w:val="224"/>
    <w:qFormat/>
    <w:uiPriority w:val="0"/>
    <w:pPr>
      <w:spacing w:line="440" w:lineRule="exact"/>
    </w:pPr>
    <w:rPr>
      <w:rFonts w:ascii="楷体_GB2312" w:eastAsia="楷体_GB2312"/>
      <w:sz w:val="28"/>
    </w:rPr>
  </w:style>
  <w:style w:type="character" w:customStyle="1" w:styleId="224">
    <w:name w:val="正文文本 2 Char"/>
    <w:link w:val="223"/>
    <w:qFormat/>
    <w:uiPriority w:val="0"/>
    <w:rPr>
      <w:rFonts w:ascii="楷体_GB2312" w:eastAsia="楷体_GB2312"/>
      <w:sz w:val="28"/>
      <w:szCs w:val="24"/>
    </w:rPr>
  </w:style>
  <w:style w:type="paragraph" w:customStyle="1" w:styleId="225">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26">
    <w:name w:val="普通(网站)1"/>
    <w:basedOn w:val="1"/>
    <w:qFormat/>
    <w:uiPriority w:val="0"/>
    <w:pPr>
      <w:spacing w:before="100" w:beforeAutospacing="1" w:after="100" w:afterAutospacing="1"/>
      <w:jc w:val="left"/>
    </w:pPr>
    <w:rPr>
      <w:sz w:val="24"/>
    </w:rPr>
  </w:style>
  <w:style w:type="paragraph" w:customStyle="1" w:styleId="227">
    <w:name w:val="批注主题1"/>
    <w:basedOn w:val="204"/>
    <w:next w:val="204"/>
    <w:link w:val="228"/>
    <w:qFormat/>
    <w:uiPriority w:val="0"/>
    <w:rPr>
      <w:b/>
      <w:bCs/>
    </w:rPr>
  </w:style>
  <w:style w:type="character" w:customStyle="1" w:styleId="228">
    <w:name w:val="批注主题 Char"/>
    <w:link w:val="227"/>
    <w:qFormat/>
    <w:uiPriority w:val="0"/>
    <w:rPr>
      <w:b/>
      <w:bCs/>
      <w:sz w:val="21"/>
      <w:szCs w:val="24"/>
    </w:rPr>
  </w:style>
  <w:style w:type="paragraph" w:customStyle="1" w:styleId="229">
    <w:name w:val="正文首行缩进1"/>
    <w:basedOn w:val="207"/>
    <w:next w:val="209"/>
    <w:unhideWhenUsed/>
    <w:qFormat/>
    <w:uiPriority w:val="0"/>
    <w:pPr>
      <w:ind w:firstLine="420"/>
    </w:pPr>
  </w:style>
  <w:style w:type="paragraph" w:customStyle="1" w:styleId="230">
    <w:name w:val="正文首行缩进 21"/>
    <w:basedOn w:val="2"/>
    <w:qFormat/>
    <w:uiPriority w:val="0"/>
    <w:pPr>
      <w:widowControl/>
      <w:spacing w:after="120"/>
      <w:ind w:left="420" w:firstLine="420"/>
    </w:pPr>
    <w:rPr>
      <w:rFonts w:ascii="仿宋_GB2312" w:eastAsia="仿宋_GB2312"/>
      <w:color w:val="FF6600"/>
      <w:sz w:val="21"/>
    </w:rPr>
  </w:style>
  <w:style w:type="table" w:customStyle="1" w:styleId="231">
    <w:name w:val="网格型1"/>
    <w:basedOn w:val="198"/>
    <w:qFormat/>
    <w:uiPriority w:val="0"/>
  </w:style>
  <w:style w:type="character" w:customStyle="1" w:styleId="232">
    <w:name w:val="要点1"/>
    <w:qFormat/>
    <w:uiPriority w:val="0"/>
  </w:style>
  <w:style w:type="character" w:customStyle="1" w:styleId="233">
    <w:name w:val="页码1"/>
    <w:qFormat/>
    <w:uiPriority w:val="0"/>
  </w:style>
  <w:style w:type="character" w:customStyle="1" w:styleId="234">
    <w:name w:val="已访问的超链接1"/>
    <w:qFormat/>
    <w:uiPriority w:val="0"/>
    <w:rPr>
      <w:color w:val="800080"/>
      <w:u w:val="none"/>
    </w:rPr>
  </w:style>
  <w:style w:type="character" w:customStyle="1" w:styleId="235">
    <w:name w:val="强调1"/>
    <w:qFormat/>
    <w:uiPriority w:val="0"/>
  </w:style>
  <w:style w:type="character" w:customStyle="1" w:styleId="236">
    <w:name w:val="HTML 定义1"/>
    <w:qFormat/>
    <w:uiPriority w:val="0"/>
  </w:style>
  <w:style w:type="character" w:customStyle="1" w:styleId="237">
    <w:name w:val="HTML 打字机1"/>
    <w:qFormat/>
    <w:uiPriority w:val="0"/>
    <w:rPr>
      <w:rFonts w:ascii="monospace" w:hAnsi="monospace" w:eastAsia="monospace" w:cs="monospace"/>
      <w:sz w:val="20"/>
    </w:rPr>
  </w:style>
  <w:style w:type="character" w:customStyle="1" w:styleId="238">
    <w:name w:val="HTML 缩写1"/>
    <w:qFormat/>
    <w:uiPriority w:val="0"/>
  </w:style>
  <w:style w:type="character" w:customStyle="1" w:styleId="239">
    <w:name w:val="HTML 变量1"/>
    <w:qFormat/>
    <w:uiPriority w:val="0"/>
  </w:style>
  <w:style w:type="character" w:customStyle="1" w:styleId="240">
    <w:name w:val="超链接1"/>
    <w:qFormat/>
    <w:uiPriority w:val="0"/>
    <w:rPr>
      <w:color w:val="0000FF"/>
      <w:u w:val="none"/>
    </w:rPr>
  </w:style>
  <w:style w:type="character" w:customStyle="1" w:styleId="241">
    <w:name w:val="HTML 代码1"/>
    <w:qFormat/>
    <w:uiPriority w:val="0"/>
    <w:rPr>
      <w:rFonts w:ascii="monospace" w:hAnsi="monospace" w:eastAsia="monospace" w:cs="monospace"/>
      <w:sz w:val="20"/>
    </w:rPr>
  </w:style>
  <w:style w:type="character" w:customStyle="1" w:styleId="242">
    <w:name w:val="批注引用1"/>
    <w:qFormat/>
    <w:uiPriority w:val="0"/>
    <w:rPr>
      <w:sz w:val="21"/>
      <w:szCs w:val="21"/>
    </w:rPr>
  </w:style>
  <w:style w:type="character" w:customStyle="1" w:styleId="243">
    <w:name w:val="HTML 引文1"/>
    <w:qFormat/>
    <w:uiPriority w:val="0"/>
  </w:style>
  <w:style w:type="character" w:customStyle="1" w:styleId="244">
    <w:name w:val="HTML 键盘1"/>
    <w:qFormat/>
    <w:uiPriority w:val="0"/>
    <w:rPr>
      <w:rFonts w:ascii="monospace" w:hAnsi="monospace" w:eastAsia="monospace" w:cs="monospace"/>
      <w:sz w:val="20"/>
    </w:rPr>
  </w:style>
  <w:style w:type="character" w:customStyle="1" w:styleId="245">
    <w:name w:val="HTML 样本1"/>
    <w:qFormat/>
    <w:uiPriority w:val="0"/>
    <w:rPr>
      <w:rFonts w:ascii="monospace" w:hAnsi="monospace" w:eastAsia="monospace" w:cs="monospace"/>
    </w:rPr>
  </w:style>
  <w:style w:type="character" w:customStyle="1" w:styleId="246">
    <w:name w:val="hour_pm"/>
    <w:qFormat/>
    <w:uiPriority w:val="0"/>
  </w:style>
  <w:style w:type="character" w:customStyle="1" w:styleId="247">
    <w:name w:val="Font Style37"/>
    <w:qFormat/>
    <w:uiPriority w:val="0"/>
    <w:rPr>
      <w:rFonts w:ascii="Arial" w:hAnsi="Arial" w:cs="Arial"/>
      <w:sz w:val="16"/>
      <w:szCs w:val="16"/>
    </w:rPr>
  </w:style>
  <w:style w:type="character" w:customStyle="1" w:styleId="248">
    <w:name w:val="Plain Text Char"/>
    <w:qFormat/>
    <w:uiPriority w:val="0"/>
    <w:rPr>
      <w:rFonts w:ascii="宋体" w:hAnsi="Courier New" w:eastAsia="宋体"/>
      <w:sz w:val="21"/>
      <w:lang w:val="en-US" w:eastAsia="zh-CN" w:bidi="ar-SA"/>
    </w:rPr>
  </w:style>
  <w:style w:type="character" w:customStyle="1" w:styleId="249">
    <w:name w:val="hour_am"/>
    <w:qFormat/>
    <w:uiPriority w:val="0"/>
  </w:style>
  <w:style w:type="character" w:customStyle="1" w:styleId="250">
    <w:name w:val="old"/>
    <w:qFormat/>
    <w:uiPriority w:val="0"/>
    <w:rPr>
      <w:color w:val="999999"/>
    </w:rPr>
  </w:style>
  <w:style w:type="character" w:customStyle="1" w:styleId="251">
    <w:name w:val="glyphicon"/>
    <w:qFormat/>
    <w:uiPriority w:val="0"/>
  </w:style>
  <w:style w:type="character" w:customStyle="1" w:styleId="252">
    <w:name w:val="Font Style29"/>
    <w:qFormat/>
    <w:uiPriority w:val="0"/>
    <w:rPr>
      <w:rFonts w:ascii="Arial" w:hAnsi="Arial" w:cs="Arial"/>
      <w:sz w:val="14"/>
      <w:szCs w:val="14"/>
    </w:rPr>
  </w:style>
  <w:style w:type="character" w:customStyle="1" w:styleId="253">
    <w:name w:val="Font Style30"/>
    <w:qFormat/>
    <w:uiPriority w:val="0"/>
    <w:rPr>
      <w:rFonts w:ascii="宋体" w:eastAsia="宋体" w:cs="宋体"/>
      <w:sz w:val="14"/>
      <w:szCs w:val="14"/>
    </w:rPr>
  </w:style>
  <w:style w:type="character" w:customStyle="1" w:styleId="254">
    <w:name w:val="hover"/>
    <w:qFormat/>
    <w:uiPriority w:val="0"/>
    <w:rPr>
      <w:shd w:val="clear" w:color="auto" w:fill="EEEEEE"/>
    </w:rPr>
  </w:style>
  <w:style w:type="character" w:customStyle="1" w:styleId="255">
    <w:name w:val="Font Style36"/>
    <w:qFormat/>
    <w:uiPriority w:val="0"/>
    <w:rPr>
      <w:rFonts w:ascii="宋体" w:eastAsia="宋体" w:cs="宋体"/>
      <w:sz w:val="16"/>
      <w:szCs w:val="16"/>
    </w:rPr>
  </w:style>
  <w:style w:type="character" w:customStyle="1" w:styleId="256">
    <w:name w:val="Font Style28"/>
    <w:qFormat/>
    <w:uiPriority w:val="0"/>
    <w:rPr>
      <w:rFonts w:ascii="Constantia" w:hAnsi="Constantia" w:cs="Constantia"/>
      <w:sz w:val="28"/>
      <w:szCs w:val="28"/>
    </w:rPr>
  </w:style>
  <w:style w:type="paragraph" w:customStyle="1" w:styleId="257">
    <w:name w:val="正文（无缩进）"/>
    <w:basedOn w:val="1"/>
    <w:qFormat/>
    <w:uiPriority w:val="0"/>
    <w:pPr>
      <w:spacing w:line="360" w:lineRule="auto"/>
    </w:pPr>
    <w:rPr>
      <w:rFonts w:ascii="Calibri" w:hAnsi="Calibri"/>
      <w:sz w:val="24"/>
      <w:szCs w:val="21"/>
    </w:rPr>
  </w:style>
  <w:style w:type="paragraph" w:customStyle="1" w:styleId="258">
    <w:name w:val="标题1"/>
    <w:basedOn w:val="191"/>
    <w:next w:val="1"/>
    <w:qFormat/>
    <w:uiPriority w:val="0"/>
    <w:pPr>
      <w:spacing w:line="578" w:lineRule="atLeast"/>
      <w:ind w:left="432" w:firstLine="288"/>
      <w:jc w:val="left"/>
    </w:pPr>
  </w:style>
  <w:style w:type="paragraph" w:customStyle="1" w:styleId="259">
    <w:name w:val="我的样式"/>
    <w:basedOn w:val="191"/>
    <w:next w:val="1"/>
    <w:qFormat/>
    <w:uiPriority w:val="0"/>
    <w:pPr>
      <w:numPr>
        <w:ilvl w:val="0"/>
        <w:numId w:val="2"/>
      </w:numPr>
      <w:spacing w:line="360" w:lineRule="auto"/>
    </w:pPr>
    <w:rPr>
      <w:rFonts w:ascii="仿宋_GB2312" w:eastAsia="仿宋_GB2312"/>
      <w:sz w:val="32"/>
      <w:szCs w:val="30"/>
    </w:rPr>
  </w:style>
  <w:style w:type="paragraph" w:customStyle="1" w:styleId="260">
    <w:name w:val="默认段落字体 Para Char Char Char Char Char Char Char Char Char1 Char Char Char Char Char Char Char"/>
    <w:basedOn w:val="203"/>
    <w:qFormat/>
    <w:uiPriority w:val="0"/>
    <w:rPr>
      <w:rFonts w:ascii="Tahoma" w:hAnsi="Tahoma"/>
      <w:sz w:val="24"/>
    </w:rPr>
  </w:style>
  <w:style w:type="paragraph" w:customStyle="1" w:styleId="261">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2">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3">
    <w:name w:val="Style9"/>
    <w:basedOn w:val="1"/>
    <w:qFormat/>
    <w:uiPriority w:val="0"/>
    <w:pPr>
      <w:jc w:val="left"/>
    </w:pPr>
    <w:rPr>
      <w:rFonts w:ascii="宋体"/>
      <w:sz w:val="24"/>
    </w:rPr>
  </w:style>
  <w:style w:type="paragraph" w:customStyle="1" w:styleId="264">
    <w:name w:val="Char Char1 Char Char Char Char Char Char"/>
    <w:basedOn w:val="1"/>
    <w:qFormat/>
    <w:uiPriority w:val="0"/>
    <w:pPr>
      <w:widowControl/>
      <w:jc w:val="center"/>
    </w:pPr>
    <w:rPr>
      <w:rFonts w:ascii="宋体" w:hAnsi="宋体"/>
      <w:b/>
      <w:sz w:val="24"/>
      <w:lang w:eastAsia="en-US"/>
    </w:rPr>
  </w:style>
  <w:style w:type="paragraph" w:customStyle="1" w:styleId="265">
    <w:name w:val="_Style 56"/>
    <w:basedOn w:val="203"/>
    <w:qFormat/>
    <w:uiPriority w:val="0"/>
    <w:pPr>
      <w:spacing w:line="436" w:lineRule="exact"/>
    </w:pPr>
    <w:rPr>
      <w:szCs w:val="20"/>
    </w:rPr>
  </w:style>
  <w:style w:type="paragraph" w:customStyle="1" w:styleId="266">
    <w:name w:val="Style10"/>
    <w:basedOn w:val="1"/>
    <w:qFormat/>
    <w:uiPriority w:val="0"/>
    <w:pPr>
      <w:jc w:val="left"/>
    </w:pPr>
    <w:rPr>
      <w:rFonts w:ascii="宋体"/>
      <w:sz w:val="24"/>
    </w:rPr>
  </w:style>
  <w:style w:type="paragraph" w:customStyle="1" w:styleId="267">
    <w:name w:val="Char Char Char Char"/>
    <w:basedOn w:val="203"/>
    <w:qFormat/>
    <w:uiPriority w:val="0"/>
    <w:pPr>
      <w:spacing w:line="360" w:lineRule="auto"/>
    </w:pPr>
    <w:rPr>
      <w:rFonts w:ascii="Tahoma" w:hAnsi="Tahoma"/>
      <w:sz w:val="24"/>
    </w:rPr>
  </w:style>
  <w:style w:type="paragraph" w:customStyle="1" w:styleId="268">
    <w:name w:val="正文（缩进） Char1"/>
    <w:basedOn w:val="1"/>
    <w:qFormat/>
    <w:uiPriority w:val="0"/>
    <w:pPr>
      <w:spacing w:before="156" w:after="156" w:line="360" w:lineRule="auto"/>
      <w:ind w:firstLine="480"/>
    </w:pPr>
    <w:rPr>
      <w:sz w:val="24"/>
    </w:rPr>
  </w:style>
  <w:style w:type="paragraph" w:customStyle="1" w:styleId="269">
    <w:name w:val="普通正文"/>
    <w:basedOn w:val="1"/>
    <w:qFormat/>
    <w:uiPriority w:val="0"/>
    <w:pPr>
      <w:spacing w:before="120" w:after="120" w:line="360" w:lineRule="auto"/>
      <w:ind w:firstLine="480"/>
      <w:jc w:val="left"/>
    </w:pPr>
    <w:rPr>
      <w:rFonts w:ascii="Arial" w:hAnsi="Arial"/>
      <w:sz w:val="24"/>
    </w:rPr>
  </w:style>
  <w:style w:type="paragraph" w:customStyle="1" w:styleId="270">
    <w:name w:val="修订1"/>
    <w:semiHidden/>
    <w:qFormat/>
    <w:uiPriority w:val="99"/>
    <w:rPr>
      <w:rFonts w:ascii="Times New Roman" w:hAnsi="Times New Roman" w:eastAsia="宋体" w:cs="Times New Roman"/>
      <w:sz w:val="21"/>
      <w:szCs w:val="24"/>
      <w:lang w:val="en-US" w:eastAsia="zh-CN" w:bidi="ar-SA"/>
    </w:rPr>
  </w:style>
  <w:style w:type="paragraph" w:customStyle="1" w:styleId="271">
    <w:name w:val="Char"/>
    <w:basedOn w:val="1"/>
    <w:qFormat/>
    <w:uiPriority w:val="0"/>
    <w:pPr>
      <w:tabs>
        <w:tab w:val="left" w:pos="420"/>
      </w:tabs>
      <w:ind w:left="420" w:hanging="420"/>
      <w:jc w:val="left"/>
    </w:pPr>
    <w:rPr>
      <w:szCs w:val="20"/>
    </w:rPr>
  </w:style>
  <w:style w:type="paragraph" w:customStyle="1" w:styleId="272">
    <w:name w:val="文档正文"/>
    <w:basedOn w:val="1"/>
    <w:qFormat/>
    <w:uiPriority w:val="0"/>
    <w:pPr>
      <w:spacing w:line="480" w:lineRule="atLeast"/>
      <w:ind w:firstLine="567"/>
    </w:pPr>
    <w:rPr>
      <w:rFonts w:ascii="仿宋_GB2312"/>
      <w:szCs w:val="20"/>
    </w:rPr>
  </w:style>
  <w:style w:type="paragraph" w:customStyle="1" w:styleId="273">
    <w:name w:val="要点标题"/>
    <w:basedOn w:val="1"/>
    <w:qFormat/>
    <w:uiPriority w:val="0"/>
    <w:pPr>
      <w:numPr>
        <w:ilvl w:val="0"/>
        <w:numId w:val="3"/>
      </w:numPr>
      <w:jc w:val="left"/>
    </w:pPr>
    <w:rPr>
      <w:rFonts w:ascii="宋体" w:hAnsi="宋体"/>
      <w:b/>
      <w:sz w:val="24"/>
    </w:rPr>
  </w:style>
  <w:style w:type="paragraph" w:customStyle="1" w:styleId="274">
    <w:name w:val="Style11"/>
    <w:basedOn w:val="1"/>
    <w:qFormat/>
    <w:uiPriority w:val="0"/>
    <w:pPr>
      <w:spacing w:line="446" w:lineRule="exact"/>
      <w:jc w:val="left"/>
    </w:pPr>
    <w:rPr>
      <w:rFonts w:ascii="宋体"/>
      <w:sz w:val="24"/>
    </w:rPr>
  </w:style>
  <w:style w:type="paragraph" w:customStyle="1" w:styleId="275">
    <w:name w:val="Char1"/>
    <w:basedOn w:val="1"/>
    <w:qFormat/>
    <w:uiPriority w:val="0"/>
    <w:pPr>
      <w:tabs>
        <w:tab w:val="left" w:pos="840"/>
      </w:tabs>
      <w:ind w:left="840" w:hanging="420"/>
    </w:pPr>
    <w:rPr>
      <w:sz w:val="24"/>
    </w:rPr>
  </w:style>
  <w:style w:type="paragraph" w:customStyle="1" w:styleId="276">
    <w:name w:val="Char2"/>
    <w:basedOn w:val="1"/>
    <w:qFormat/>
    <w:uiPriority w:val="0"/>
    <w:pPr>
      <w:tabs>
        <w:tab w:val="left" w:pos="360"/>
      </w:tabs>
    </w:pPr>
    <w:rPr>
      <w:sz w:val="24"/>
    </w:rPr>
  </w:style>
  <w:style w:type="paragraph" w:customStyle="1" w:styleId="277">
    <w:name w:val="Style12"/>
    <w:basedOn w:val="1"/>
    <w:qFormat/>
    <w:uiPriority w:val="0"/>
    <w:pPr>
      <w:jc w:val="left"/>
    </w:pPr>
    <w:rPr>
      <w:rFonts w:ascii="宋体"/>
      <w:sz w:val="24"/>
    </w:rPr>
  </w:style>
  <w:style w:type="paragraph" w:customStyle="1" w:styleId="278">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79">
    <w:name w:val="首行缩进"/>
    <w:basedOn w:val="1"/>
    <w:qFormat/>
    <w:uiPriority w:val="0"/>
    <w:pPr>
      <w:spacing w:line="360" w:lineRule="auto"/>
      <w:ind w:firstLine="420"/>
    </w:pPr>
    <w:rPr>
      <w:sz w:val="20"/>
    </w:rPr>
  </w:style>
  <w:style w:type="paragraph" w:customStyle="1" w:styleId="280">
    <w:name w:val="正文1"/>
    <w:basedOn w:val="42"/>
    <w:next w:val="281"/>
    <w:qFormat/>
    <w:uiPriority w:val="99"/>
    <w:pPr>
      <w:widowControl w:val="0"/>
      <w:spacing w:line="312" w:lineRule="atLeast"/>
      <w:ind w:firstLine="200"/>
      <w:jc w:val="both"/>
    </w:pPr>
    <w:rPr>
      <w:rFonts w:ascii="宋体" w:hAnsi="Calibri" w:eastAsia="宋体" w:cs="宋体"/>
      <w:sz w:val="34"/>
      <w:szCs w:val="34"/>
      <w:lang w:val="en-US" w:eastAsia="zh-CN" w:bidi="ar-SA"/>
    </w:rPr>
  </w:style>
  <w:style w:type="paragraph" w:customStyle="1" w:styleId="281">
    <w:name w:val="正文 A"/>
    <w:next w:val="282"/>
    <w:qFormat/>
    <w:uiPriority w:val="0"/>
    <w:pPr>
      <w:framePr w:wrap="around" w:vAnchor="margin" w:hAnchor="text" w:y="1"/>
      <w:widowControl w:val="0"/>
      <w:jc w:val="both"/>
    </w:pPr>
    <w:rPr>
      <w:rFonts w:ascii="Times New Roman" w:hAnsi="Times New Roman" w:eastAsia="Times New Roman" w:cs="Times New Roman"/>
      <w:color w:val="000000"/>
      <w:sz w:val="21"/>
      <w:szCs w:val="21"/>
      <w:lang w:val="en-US" w:eastAsia="zh-CN" w:bidi="ar-SA"/>
    </w:rPr>
  </w:style>
  <w:style w:type="paragraph" w:customStyle="1" w:styleId="282">
    <w:name w:val="段"/>
    <w:next w:val="281"/>
    <w:qFormat/>
    <w:uiPriority w:val="0"/>
    <w:pPr>
      <w:ind w:firstLine="200"/>
      <w:jc w:val="both"/>
    </w:pPr>
    <w:rPr>
      <w:rFonts w:ascii="宋体" w:hAnsi="Times New Roman" w:eastAsia="宋体" w:cs="Times New Roman"/>
      <w:sz w:val="21"/>
      <w:lang w:val="en-US" w:eastAsia="zh-CN" w:bidi="ar-SA"/>
    </w:rPr>
  </w:style>
  <w:style w:type="table" w:customStyle="1" w:styleId="283">
    <w:name w:val="Table Normal"/>
    <w:unhideWhenUsed/>
    <w:qFormat/>
    <w:uiPriority w:val="0"/>
    <w:tblPr>
      <w:tblCellMar>
        <w:top w:w="0" w:type="dxa"/>
        <w:left w:w="0" w:type="dxa"/>
        <w:bottom w:w="0" w:type="dxa"/>
        <w:right w:w="0" w:type="dxa"/>
      </w:tblCellMar>
    </w:tblPr>
  </w:style>
  <w:style w:type="paragraph" w:customStyle="1" w:styleId="284">
    <w:name w:val="TOC Heading1"/>
    <w:next w:val="1"/>
    <w:qFormat/>
    <w:uiPriority w:val="0"/>
    <w:pPr>
      <w:spacing w:before="120" w:after="120" w:line="360" w:lineRule="auto"/>
    </w:pPr>
    <w:rPr>
      <w:rFonts w:ascii="Times New Roman" w:hAnsi="Times New Roman" w:eastAsia="宋体" w:cs="Times New Roman"/>
      <w:sz w:val="32"/>
      <w:lang w:val="en-US" w:eastAsia="zh-CN" w:bidi="ar-SA"/>
    </w:rPr>
  </w:style>
  <w:style w:type="paragraph" w:customStyle="1" w:styleId="285">
    <w:name w:val="纯文本1"/>
    <w:basedOn w:val="1"/>
    <w:qFormat/>
    <w:uiPriority w:val="0"/>
    <w:rPr>
      <w:rFonts w:ascii="宋体" w:hAnsi="Courier New"/>
      <w:szCs w:val="20"/>
    </w:rPr>
  </w:style>
  <w:style w:type="character" w:customStyle="1" w:styleId="286">
    <w:name w:val="font11"/>
    <w:basedOn w:val="197"/>
    <w:qFormat/>
    <w:uiPriority w:val="0"/>
    <w:rPr>
      <w:rFonts w:hint="eastAsia" w:ascii="宋体" w:hAnsi="宋体" w:eastAsia="宋体" w:cs="宋体"/>
      <w:color w:val="000000"/>
      <w:sz w:val="18"/>
      <w:szCs w:val="18"/>
      <w:u w:val="none"/>
    </w:rPr>
  </w:style>
  <w:style w:type="character" w:customStyle="1" w:styleId="287">
    <w:name w:val="font51"/>
    <w:basedOn w:val="197"/>
    <w:qFormat/>
    <w:uiPriority w:val="0"/>
    <w:rPr>
      <w:rFonts w:ascii="Calibri" w:hAnsi="Calibri" w:cs="Calibri"/>
      <w:color w:val="000000"/>
      <w:sz w:val="18"/>
      <w:szCs w:val="18"/>
      <w:u w:val="none"/>
    </w:rPr>
  </w:style>
  <w:style w:type="character" w:customStyle="1" w:styleId="288">
    <w:name w:val="font61"/>
    <w:basedOn w:val="197"/>
    <w:qFormat/>
    <w:uiPriority w:val="0"/>
    <w:rPr>
      <w:rFonts w:hint="eastAsia" w:ascii="宋体" w:hAnsi="宋体" w:eastAsia="宋体" w:cs="宋体"/>
      <w:color w:val="000000"/>
      <w:sz w:val="18"/>
      <w:szCs w:val="18"/>
      <w:u w:val="none"/>
      <w:vertAlign w:val="superscript"/>
    </w:rPr>
  </w:style>
  <w:style w:type="character" w:customStyle="1" w:styleId="289">
    <w:name w:val="font71"/>
    <w:basedOn w:val="197"/>
    <w:qFormat/>
    <w:uiPriority w:val="0"/>
    <w:rPr>
      <w:rFonts w:ascii="Calibri" w:hAnsi="Calibri" w:cs="Calibri"/>
      <w:color w:val="000000"/>
      <w:sz w:val="18"/>
      <w:szCs w:val="18"/>
      <w:u w:val="none"/>
      <w:vertAlign w:val="superscript"/>
    </w:rPr>
  </w:style>
  <w:style w:type="paragraph" w:customStyle="1" w:styleId="290">
    <w:name w:val="纯文本13"/>
    <w:basedOn w:val="1"/>
    <w:qFormat/>
    <w:uiPriority w:val="0"/>
    <w:rPr>
      <w:rFonts w:ascii="宋体" w:hAnsi="Courier New"/>
      <w:szCs w:val="20"/>
    </w:rPr>
  </w:style>
  <w:style w:type="character" w:customStyle="1" w:styleId="291">
    <w:name w:val="font21"/>
    <w:basedOn w:val="35"/>
    <w:qFormat/>
    <w:uiPriority w:val="0"/>
    <w:rPr>
      <w:rFonts w:hint="eastAsia" w:ascii="宋体" w:hAnsi="宋体" w:eastAsia="宋体" w:cs="宋体"/>
      <w:color w:val="FF0000"/>
      <w:sz w:val="18"/>
      <w:szCs w:val="18"/>
      <w:u w:val="none"/>
    </w:rPr>
  </w:style>
  <w:style w:type="paragraph" w:customStyle="1" w:styleId="292">
    <w:name w:val="正文文本缩进11"/>
    <w:basedOn w:val="1"/>
    <w:next w:val="293"/>
    <w:qFormat/>
    <w:uiPriority w:val="0"/>
    <w:pPr>
      <w:spacing w:line="520" w:lineRule="exact"/>
      <w:ind w:left="570"/>
    </w:pPr>
    <w:rPr>
      <w:rFonts w:ascii="方正仿宋简体" w:hAnsi="创艺简仿宋" w:eastAsia="方正仿宋简体"/>
      <w:sz w:val="24"/>
    </w:rPr>
  </w:style>
  <w:style w:type="paragraph" w:customStyle="1" w:styleId="293">
    <w:name w:val="寄信人地址11"/>
    <w:basedOn w:val="1"/>
    <w:qFormat/>
    <w:uiPriority w:val="0"/>
    <w:rPr>
      <w:rFonts w:ascii="Arial" w:hAnsi="Arial"/>
    </w:rPr>
  </w:style>
  <w:style w:type="paragraph" w:customStyle="1" w:styleId="294">
    <w:name w:val="列出段落"/>
    <w:basedOn w:val="1"/>
    <w:qFormat/>
    <w:uiPriority w:val="0"/>
    <w:pPr>
      <w:ind w:firstLine="420"/>
    </w:pPr>
    <w:rPr>
      <w:rFonts w:ascii="Calibri" w:hAnsi="Calibri"/>
      <w:szCs w:val="22"/>
    </w:rPr>
  </w:style>
  <w:style w:type="character" w:customStyle="1" w:styleId="295">
    <w:name w:val="font41"/>
    <w:basedOn w:val="197"/>
    <w:qFormat/>
    <w:uiPriority w:val="0"/>
    <w:rPr>
      <w:rFonts w:ascii="Times New Roman" w:hAnsi="Times New Roman" w:eastAsia="宋体" w:cs="Times New Roman"/>
      <w:sz w:val="21"/>
      <w:szCs w:val="24"/>
      <w:lang w:val="en-US" w:eastAsia="zh-CN" w:bidi="ar-SA"/>
    </w:rPr>
  </w:style>
  <w:style w:type="character" w:customStyle="1" w:styleId="296">
    <w:name w:val="font112"/>
    <w:basedOn w:val="197"/>
    <w:qFormat/>
    <w:uiPriority w:val="0"/>
    <w:rPr>
      <w:rFonts w:hint="eastAsia" w:ascii="宋体" w:hAnsi="宋体" w:eastAsia="宋体" w:cs="宋体"/>
      <w:color w:val="000000"/>
      <w:sz w:val="21"/>
      <w:szCs w:val="21"/>
      <w:u w:val="none"/>
    </w:rPr>
  </w:style>
  <w:style w:type="character" w:customStyle="1" w:styleId="297">
    <w:name w:val="font101"/>
    <w:basedOn w:val="197"/>
    <w:qFormat/>
    <w:uiPriority w:val="0"/>
    <w:rPr>
      <w:rFonts w:hint="eastAsia" w:ascii="宋体" w:hAnsi="宋体" w:eastAsia="宋体" w:cs="宋体"/>
      <w:color w:val="000000"/>
      <w:sz w:val="22"/>
      <w:szCs w:val="22"/>
      <w:u w:val="none"/>
    </w:rPr>
  </w:style>
  <w:style w:type="character" w:customStyle="1" w:styleId="298">
    <w:name w:val="font81"/>
    <w:basedOn w:val="197"/>
    <w:qFormat/>
    <w:uiPriority w:val="0"/>
    <w:rPr>
      <w:rFonts w:hint="eastAsia" w:ascii="宋体" w:hAnsi="宋体" w:eastAsia="宋体" w:cs="宋体"/>
      <w:color w:val="000000"/>
      <w:sz w:val="15"/>
      <w:szCs w:val="15"/>
      <w:u w:val="none"/>
    </w:rPr>
  </w:style>
  <w:style w:type="character" w:customStyle="1" w:styleId="299">
    <w:name w:val="15"/>
    <w:basedOn w:val="35"/>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8fd86d04-b886-47e1-9724-3707962bb826</errorID>
      <errorWord>:</errorWord>
      <group>L1_Format</group>
      <groupName>格式问题</groupName>
      <ability>L2_HalfPunc</ability>
      <abilityName>全半角检查</abilityName>
      <candidateList>
        <item>：</item>
      </candidateList>
      <explain>文本全半角错误。</explain>
      <paraID>78F0C0BE</paraID>
      <start>4</start>
      <end>5</end>
      <status>modified</status>
      <modifiedWord>：</modifiedWord>
      <trackRevisions>false</trackRevisions>
    </reviewItem>
    <reviewItem>
      <errorID>2e4e6742-7bef-42dc-a228-4798e8d90cf0</errorID>
      <errorWord>2026年05月</errorWord>
      <group>L1_Knowledge</group>
      <groupName>知识性问题</groupName>
      <ability>L2_Time</ability>
      <abilityName>日期时间</abilityName>
      <candidateList>
        <item>2026年5月</item>
      </candidateList>
      <explain>根据日常书写习惯，月份一般会省略前导零。</explain>
      <paraID> 4797699</paraID>
      <start>0</start>
      <end>8</end>
      <status>ignored</status>
      <modifiedWord/>
      <trackRevisions>false</trackRevisions>
    </reviewItem>
    <reviewItem>
      <errorID>68c6e7fd-7f3a-42fb-b9fb-91b4b90bca70</errorID>
      <errorWord>:</errorWord>
      <group>L1_Format</group>
      <groupName>格式问题</groupName>
      <ability>L2_HalfPunc</ability>
      <abilityName>全半角检查</abilityName>
      <candidateList>
        <item>：</item>
      </candidateList>
      <explain>文本全半角错误。</explain>
      <paraID>2D7B2256</paraID>
      <start>7</start>
      <end>8</end>
      <status>modified</status>
      <modifiedWord>：</modifiedWord>
      <trackRevisions>false</trackRevisions>
    </reviewItem>
    <reviewItem>
      <errorID>389f9b4c-aeb7-4311-b2dc-19475d716d88</errorID>
      <errorWord>:</errorWord>
      <group>L1_Format</group>
      <groupName>格式问题</groupName>
      <ability>L2_HalfPunc</ability>
      <abilityName>全半角检查</abilityName>
      <candidateList>
        <item>：</item>
      </candidateList>
      <explain>文本全半角错误。</explain>
      <paraID>67E10C5D</paraID>
      <start>7</start>
      <end>8</end>
      <status>modified</status>
      <modifiedWord>：</modifiedWord>
      <trackRevisions>false</trackRevisions>
    </reviewItem>
    <reviewItem>
      <errorID>40dca361-9831-43bd-988f-977af1493e64</errorID>
      <errorWord>:</errorWord>
      <group>L1_Format</group>
      <groupName>格式问题</groupName>
      <ability>L2_HalfPunc</ability>
      <abilityName>全半角检查</abilityName>
      <candidateList>
        <item>：</item>
      </candidateList>
      <explain>文本全半角错误。</explain>
      <paraID>3FA444CB</paraID>
      <start>7</start>
      <end>8</end>
      <status>modified</status>
      <modifiedWord>：</modifiedWord>
      <trackRevisions>false</trackRevisions>
    </reviewItem>
    <reviewItem>
      <errorID>661ba9fb-922f-4788-8494-eee0620e4067</errorID>
      <errorWord>:</errorWord>
      <group>L1_Format</group>
      <groupName>格式问题</groupName>
      <ability>L2_HalfPunc</ability>
      <abilityName>全半角检查</abilityName>
      <candidateList>
        <item>：</item>
      </candidateList>
      <explain>文本全半角错误。</explain>
      <paraID>1BF00700</paraID>
      <start>7</start>
      <end>8</end>
      <status>modified</status>
      <modifiedWord>：</modifiedWord>
      <trackRevisions>false</trackRevisions>
    </reviewItem>
    <reviewItem>
      <errorID>3fbd4b05-962f-4123-aaf3-a23f70903260</errorID>
      <errorWord>:</errorWord>
      <group>L1_Format</group>
      <groupName>格式问题</groupName>
      <ability>L2_HalfPunc</ability>
      <abilityName>全半角检查</abilityName>
      <candidateList>
        <item>：</item>
      </candidateList>
      <explain>文本全半角错误。</explain>
      <paraID>62494A03</paraID>
      <start>7</start>
      <end>8</end>
      <status>modified</status>
      <modifiedWord>：</modifiedWord>
      <trackRevisions>false</trackRevisions>
    </reviewItem>
    <reviewItem>
      <errorID>40954582-6ca8-437c-a659-80791d0f927a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30A94C14</paraID>
      <start>0</start>
      <end>2</end>
      <status>ignored</status>
      <modifiedWord/>
      <trackRevisions>false</trackRevisions>
    </reviewItem>
    <reviewItem>
      <errorID>93609c3a-b527-4d58-bd96-aae9d32e90fc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30A94C14</paraID>
      <start>180</start>
      <end>181</end>
      <status>ignored</status>
      <modifiedWord/>
      <trackRevisions>false</trackRevisions>
    </reviewItem>
    <reviewItem>
      <errorID>2e611137-3e76-4097-ba5d-3ab627dcd946</errorID>
      <errorWord>:</errorWord>
      <group>L1_Format</group>
      <groupName>格式问题</groupName>
      <ability>L2_HalfPunc</ability>
      <abilityName>全半角检查</abilityName>
      <candidateList>
        <item>：</item>
      </candidateList>
      <explain>文本全半角错误。</explain>
      <paraID>69D85FD3</paraID>
      <start>9</start>
      <end>10</end>
      <status>modified</status>
      <modifiedWord>：</modifiedWord>
      <trackRevisions>false</trackRevisions>
    </reviewItem>
    <reviewItem>
      <errorID>f10fd270-5ecf-4f7b-ae60-21a949aaa4ec</errorID>
      <errorWord>:</errorWord>
      <group>L1_Format</group>
      <groupName>格式问题</groupName>
      <ability>L2_HalfPunc</ability>
      <abilityName>全半角检查</abilityName>
      <candidateList>
        <item>：</item>
      </candidateList>
      <explain>文本全半角错误。</explain>
      <paraID>7F9AD9F1</paraID>
      <start>10</start>
      <end>11</end>
      <status>modified</status>
      <modifiedWord>：</modifiedWord>
      <trackRevisions>false</trackRevisions>
    </reviewItem>
    <reviewItem>
      <errorID>e2b00594-ef54-4990-b9cc-12831986533f</errorID>
      <errorWord>:</errorWord>
      <group>L1_Format</group>
      <groupName>格式问题</groupName>
      <ability>L2_HalfPunc</ability>
      <abilityName>全半角检查</abilityName>
      <candidateList>
        <item>：</item>
      </candidateList>
      <explain>文本全半角错误。</explain>
      <paraID>311E3C2B</paraID>
      <start>19</start>
      <end>20</end>
      <status>modified</status>
      <modifiedWord>：</modifiedWord>
      <trackRevisions>false</trackRevisions>
    </reviewItem>
    <reviewItem>
      <errorID>18e4f788-bdf8-4620-ac33-695cc63f649b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72DEF778</paraID>
      <start>0</start>
      <end>2</end>
      <status>ignored</status>
      <modifiedWord/>
      <trackRevisions>false</trackRevisions>
    </reviewItem>
    <reviewItem>
      <errorID>b92084b4-2b33-4ceb-8b37-e04c72841268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6EC8BE49</paraID>
      <start>0</start>
      <end>2</end>
      <status>ignored</status>
      <modifiedWord/>
      <trackRevisions>false</trackRevisions>
    </reviewItem>
    <reviewItem>
      <errorID>484717c9-7e1b-4289-b190-29065584247e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4124CB9F</paraID>
      <start>0</start>
      <end>2</end>
      <status>ignored</status>
      <modifiedWord/>
      <trackRevisions>false</trackRevisions>
    </reviewItem>
    <reviewItem>
      <errorID>cee9a87a-14e7-4de9-a5b6-070479c55aa5</errorID>
      <errorWord>:</errorWord>
      <group>L1_Format</group>
      <groupName>格式问题</groupName>
      <ability>L2_HalfPunc</ability>
      <abilityName>全半角检查</abilityName>
      <candidateList>
        <item>：</item>
      </candidateList>
      <explain>文本全半角错误。</explain>
      <paraID>3BA47A63</paraID>
      <start>1</start>
      <end>2</end>
      <status>modified</status>
      <modifiedWord>：</modifiedWord>
      <trackRevisions>false</trackRevisions>
    </reviewItem>
    <reviewItem>
      <errorID>d219127f-7ea8-486b-90a9-82c881c76462</errorID>
      <errorWord>:</errorWord>
      <group>L1_Format</group>
      <groupName>格式问题</groupName>
      <ability>L2_HalfPunc</ability>
      <abilityName>全半角检查</abilityName>
      <candidateList>
        <item>：</item>
      </candidateList>
      <explain>文本全半角错误。</explain>
      <paraID>2FF809D3</paraID>
      <start>13</start>
      <end>14</end>
      <status>modified</status>
      <modifiedWord>：</modifiedWord>
      <trackRevisions>false</trackRevisions>
    </reviewItem>
    <reviewItem>
      <errorID>6787ac55-9e0d-478f-ad3c-e7a909c669df</errorID>
      <errorWord>(</errorWord>
      <group>L1_Format</group>
      <groupName>格式问题</groupName>
      <ability>L2_HalfPunc</ability>
      <abilityName>全半角检查</abilityName>
      <candidateList>
        <item>（</item>
      </candidateList>
      <explain>文本全半角错误。</explain>
      <paraID>4881AE5C</paraID>
      <start>22</start>
      <end>23</end>
      <status>modified</status>
      <modifiedWord>（</modifiedWord>
      <trackRevisions>false</trackRevisions>
    </reviewItem>
    <reviewItem>
      <errorID>8fecf6aa-485d-43fd-ae2c-9e301fec9acd</errorID>
      <errorWord>)</errorWord>
      <group>L1_Format</group>
      <groupName>格式问题</groupName>
      <ability>L2_HalfPunc</ability>
      <abilityName>全半角检查</abilityName>
      <candidateList>
        <item>）</item>
      </candidateList>
      <explain>文本全半角错误。</explain>
      <paraID>4881AE5C</paraID>
      <start>87</start>
      <end>88</end>
      <status>modified</status>
      <modifiedWord>）</modifiedWord>
      <trackRevisions>false</trackRevisions>
    </reviewItem>
    <reviewItem>
      <errorID>053b8093-cc1c-4c31-bf8f-98fdd145211c</errorID>
      <errorWord>:</errorWord>
      <group>L1_Format</group>
      <groupName>格式问题</groupName>
      <ability>L2_HalfPunc</ability>
      <abilityName>全半角检查</abilityName>
      <candidateList>
        <item>：</item>
      </candidateList>
      <explain>文本全半角错误。</explain>
      <paraID>2481FD22</paraID>
      <start>21</start>
      <end>22</end>
      <status>modified</status>
      <modifiedWord>：</modifiedWord>
      <trackRevisions>false</trackRevisions>
    </reviewItem>
    <reviewItem>
      <errorID>c3d88643-07ef-40f2-8e76-0f81b831f011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29D8C5FD</paraID>
      <start>0</start>
      <end>2</end>
      <status>ignored</status>
      <modifiedWord/>
      <trackRevisions>false</trackRevisions>
    </reviewItem>
    <reviewItem>
      <errorID>6a7f3462-5aa1-4e50-9005-0a1c8f983d9e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7C303D12</paraID>
      <start>0</start>
      <end>2</end>
      <status>ignored</status>
      <modifiedWord/>
      <trackRevisions>false</trackRevisions>
    </reviewItem>
    <reviewItem>
      <errorID>6088b861-f59e-4b0e-b426-d9ccffa8eff4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61A3C449</paraID>
      <start>0</start>
      <end>2</end>
      <status>ignored</status>
      <modifiedWord/>
      <trackRevisions>false</trackRevisions>
    </reviewItem>
    <reviewItem>
      <errorID>e6111175-df4a-4798-a6b1-7b6f2713f98b</errorID>
      <errorWord>:</errorWord>
      <group>L1_Format</group>
      <groupName>格式问题</groupName>
      <ability>L2_HalfPunc</ability>
      <abilityName>全半角检查</abilityName>
      <candidateList>
        <item>：</item>
      </candidateList>
      <explain>文本全半角错误。</explain>
      <paraID>4D67A304</paraID>
      <start>5</start>
      <end>6</end>
      <status>modified</status>
      <modifiedWord>：</modifiedWord>
      <trackRevisions>false</trackRevisions>
    </reviewItem>
    <reviewItem>
      <errorID>868bb670-4350-465e-bc57-02c6512e19ae</errorID>
      <errorWord>:</errorWord>
      <group>L1_Format</group>
      <groupName>格式问题</groupName>
      <ability>L2_HalfPunc</ability>
      <abilityName>全半角检查</abilityName>
      <candidateList>
        <item>：</item>
      </candidateList>
      <explain>文本全半角错误。</explain>
      <paraID>38CBCCED</paraID>
      <start>13</start>
      <end>14</end>
      <status>modified</status>
      <modifiedWord>：</modifiedWord>
      <trackRevisions>false</trackRevisions>
    </reviewItem>
    <reviewItem>
      <errorID>4b5ec141-fe35-4544-9348-3cd1d8293c23</errorID>
      <errorWord>:</errorWord>
      <group>L1_Format</group>
      <groupName>格式问题</groupName>
      <ability>L2_HalfPunc</ability>
      <abilityName>全半角检查</abilityName>
      <candidateList>
        <item>：</item>
      </candidateList>
      <explain>文本全半角错误。</explain>
      <paraID>2D74B406</paraID>
      <start>13</start>
      <end>14</end>
      <status>modified</status>
      <modifiedWord>：</modifiedWord>
      <trackRevisions>false</trackRevisions>
    </reviewItem>
    <reviewItem>
      <errorID>1dfc5e7a-4eb6-41b0-ac93-75b1453d7343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76A4FA4D</paraID>
      <start>0</start>
      <end>2</end>
      <status>ignored</status>
      <modifiedWord/>
      <trackRevisions>false</trackRevisions>
    </reviewItem>
    <reviewItem>
      <errorID>f5855c56-a320-4edd-a020-6ae74ac9c6a8</errorID>
      <errorWord>:</errorWord>
      <group>L1_Format</group>
      <groupName>格式问题</groupName>
      <ability>L2_HalfPunc</ability>
      <abilityName>全半角检查</abilityName>
      <candidateList>
        <item>：</item>
      </candidateList>
      <explain>文本全半角错误。</explain>
      <paraID>322362D8</paraID>
      <start>4</start>
      <end>5</end>
      <status>modified</status>
      <modifiedWord>：</modifiedWord>
      <trackRevisions>false</trackRevisions>
    </reviewItem>
    <reviewItem>
      <errorID>e6c106a2-3c72-43af-8c6e-a11454999b23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1293D083</paraID>
      <start>0</start>
      <end>2</end>
      <status>ignored</status>
      <modifiedWord/>
      <trackRevisions>false</trackRevisions>
    </reviewItem>
    <reviewItem>
      <errorID>d5e153fe-c72e-4f9a-9b3c-ec4f2673e83e</errorID>
      <errorWord>:</errorWord>
      <group>L1_Format</group>
      <groupName>格式问题</groupName>
      <ability>L2_HalfPunc</ability>
      <abilityName>全半角检查</abilityName>
      <candidateList>
        <item>：</item>
      </candidateList>
      <explain>文本全半角错误。</explain>
      <paraID>4BB2F579</paraID>
      <start>2</start>
      <end>3</end>
      <status>modified</status>
      <modifiedWord>：</modifiedWord>
      <trackRevisions>false</trackRevisions>
    </reviewItem>
    <reviewItem>
      <errorID>fe1cee69-7e1c-4317-b891-c4a7f67307c3</errorID>
      <errorWord>:</errorWord>
      <group>L1_Format</group>
      <groupName>格式问题</groupName>
      <ability>L2_HalfPunc</ability>
      <abilityName>全半角检查</abilityName>
      <candidateList>
        <item>：</item>
      </candidateList>
      <explain>文本全半角错误。</explain>
      <paraID>2B801287</paraID>
      <start>2</start>
      <end>3</end>
      <status>modified</status>
      <modifiedWord>：</modifiedWord>
      <trackRevisions>false</trackRevisions>
    </reviewItem>
    <reviewItem>
      <errorID>1b7b2da7-584b-4e22-8ee2-dd5c531d8214</errorID>
      <errorWord>:</errorWord>
      <group>L1_Format</group>
      <groupName>格式问题</groupName>
      <ability>L2_HalfPunc</ability>
      <abilityName>全半角检查</abilityName>
      <candidateList>
        <item>：</item>
      </candidateList>
      <explain>文本全半角错误。</explain>
      <paraID>6B538A46</paraID>
      <start>4</start>
      <end>5</end>
      <status>modified</status>
      <modifiedWord>：</modifiedWord>
      <trackRevisions>false</trackRevisions>
    </reviewItem>
    <reviewItem>
      <errorID>cecd75bb-f586-49ef-bc31-b8f3a6102c77</errorID>
      <errorWord>（</errorWord>
      <group>L1_Punc</group>
      <groupName>标点问题</groupName>
      <ability>L2_Punc</ability>
      <abilityName>标点符号检查</abilityName>
      <candidateList/>
      <explain>同一形式括号套用。</explain>
      <paraID>2DC8DF0E</paraID>
      <start>71</start>
      <end>72</end>
      <status>ignored</status>
      <modifiedWord/>
      <trackRevisions>false</trackRevisions>
    </reviewItem>
    <reviewItem>
      <errorID>a5e5ea1d-1ce9-4d44-a761-110b2ff3c9ff</errorID>
      <errorWord>）</errorWord>
      <group>L1_Punc</group>
      <groupName>标点问题</groupName>
      <ability>L2_Punc</ability>
      <abilityName>标点符号检查</abilityName>
      <candidateList/>
      <explain>同一形式括号套用。</explain>
      <paraID>2DC8DF0E</paraID>
      <start>82</start>
      <end>83</end>
      <status>ignored</status>
      <modifiedWord/>
      <trackRevisions>false</trackRevisions>
    </reviewItem>
    <reviewItem>
      <errorID>ad5acba9-a984-4755-a962-9711990b662b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483C8C88</paraID>
      <start>17</start>
      <end>20</end>
      <status>ignored</status>
      <modifiedWord/>
      <trackRevisions>false</trackRevisions>
    </reviewItem>
    <reviewItem>
      <errorID>4feeadd2-09dc-4f64-955a-6f4f2c5b78ab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483C8C88</paraID>
      <start>36</start>
      <end>39</end>
      <status>ignored</status>
      <modifiedWord/>
      <trackRevisions>false</trackRevisions>
    </reviewItem>
    <reviewItem>
      <errorID>b367b2f0-48d5-4ce3-ad7d-5ce2d84e5569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47EBD532</paraID>
      <start>2</start>
      <end>6</end>
      <status>ignored</status>
      <modifiedWord/>
      <trackRevisions>false</trackRevisions>
    </reviewItem>
    <reviewItem>
      <errorID>13adb764-335c-4ac6-9779-b6ebe62f9b3d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3D5EB256</paraID>
      <start>51</start>
      <end>55</end>
      <status>ignored</status>
      <modifiedWord/>
      <trackRevisions>false</trackRevisions>
    </reviewItem>
    <reviewItem>
      <errorID>1901fbd5-f693-46ad-a89a-8d96bb2854b0</errorID>
      <errorWord>:</errorWord>
      <group>L1_Format</group>
      <groupName>格式问题</groupName>
      <ability>L2_HalfPunc</ability>
      <abilityName>全半角检查</abilityName>
      <candidateList>
        <item>：</item>
      </candidateList>
      <explain>文本全半角错误。</explain>
      <paraID>120AB469</paraID>
      <start>13</start>
      <end>14</end>
      <status>modified</status>
      <modifiedWord>：</modifiedWord>
      <trackRevisions>false</trackRevisions>
    </reviewItem>
    <reviewItem>
      <errorID>757702b3-ce9f-41de-a035-7d4120226411</errorID>
      <errorWord>:</errorWord>
      <group>L1_Format</group>
      <groupName>格式问题</groupName>
      <ability>L2_HalfPunc</ability>
      <abilityName>全半角检查</abilityName>
      <candidateList>
        <item>：</item>
      </candidateList>
      <explain>文本全半角错误。</explain>
      <paraID>3B2060EF</paraID>
      <start>24</start>
      <end>25</end>
      <status>modified</status>
      <modifiedWord>：</modifiedWord>
      <trackRevisions>false</trackRevisions>
    </reviewItem>
    <reviewItem>
      <errorID>4861986c-e96e-402b-94a2-def63f2c50a1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64337A2D</paraID>
      <start>113</start>
      <end>116</end>
      <status>ignored</status>
      <modifiedWord/>
      <trackRevisions>false</trackRevisions>
    </reviewItem>
    <reviewItem>
      <errorID>6144b89e-369c-41dc-ba99-b5da17f5999d</errorID>
      <errorWord>房</errorWord>
      <group>L1_Word</group>
      <groupName>字词问题</groupName>
      <ability>L2_Typo</ability>
      <abilityName>字词错误</abilityName>
      <candidateList>
        <item>房和</item>
      </candidateList>
      <explain/>
      <paraID>25E309E2</paraID>
      <start>11</start>
      <end>13</end>
      <status>modified</status>
      <modifiedWord>房和</modifiedWord>
      <trackRevisions>false</trackRevisions>
    </reviewItem>
    <reviewItem>
      <errorID>df420f34-1bde-4a84-add2-aec8333eef14</errorID>
      <errorWord>[2016]154号</errorWord>
      <group>L1_Knowledge</group>
      <groupName>知识性问题</groupName>
      <ability>L2_Knowledge</ability>
      <abilityName>其他知识</abilityName>
      <candidateList>
        <item>〔2016〕154号</item>
      </candidateList>
      <explain>发文字号格式错误。</explain>
      <paraID>25E309E2</paraID>
      <start>49</start>
      <end>59</end>
      <status>modified</status>
      <modifiedWord>〔2016〕154号</modifiedWord>
      <trackRevisions>false</trackRevisions>
    </reviewItem>
    <reviewItem>
      <errorID>7d20c7cc-1426-453e-93cc-b112f4f67e44</errorID>
      <errorWord>:</errorWord>
      <group>L1_Format</group>
      <groupName>格式问题</groupName>
      <ability>L2_HalfPunc</ability>
      <abilityName>全半角检查</abilityName>
      <candidateList>
        <item>：</item>
      </candidateList>
      <explain>文本全半角错误。</explain>
      <paraID>1339D450</paraID>
      <start>38</start>
      <end>39</end>
      <status>modified</status>
      <modifiedWord>：</modifiedWord>
      <trackRevisions>false</trackRevisions>
    </reviewItem>
    <reviewItem>
      <errorID>cec43525-4116-42e3-af59-723bc99974f7</errorID>
      <errorWord>:</errorWord>
      <group>L1_Format</group>
      <groupName>格式问题</groupName>
      <ability>L2_HalfPunc</ability>
      <abilityName>全半角检查</abilityName>
      <candidateList>
        <item>：</item>
      </candidateList>
      <explain>文本全半角错误。</explain>
      <paraID>2C92AD0C</paraID>
      <start>21</start>
      <end>22</end>
      <status>modified</status>
      <modifiedWord>：</modifiedWord>
      <trackRevisions>false</trackRevisions>
    </reviewItem>
    <reviewItem>
      <errorID>54fc1d46-cc36-4ba1-bfc7-6973fc5472fc</errorID>
      <errorWord>:</errorWord>
      <group>L1_Format</group>
      <groupName>格式问题</groupName>
      <ability>L2_HalfPunc</ability>
      <abilityName>全半角检查</abilityName>
      <candidateList>
        <item>：</item>
      </candidateList>
      <explain>文本全半角错误。</explain>
      <paraID>120570BE</paraID>
      <start>12</start>
      <end>13</end>
      <status>modified</status>
      <modifiedWord>：</modifiedWord>
      <trackRevisions>false</trackRevisions>
    </reviewItem>
    <reviewItem>
      <errorID>d033d79c-6a11-4039-9236-ece47a4cd8e5</errorID>
      <errorWord>其它</errorWord>
      <group>L1_Word</group>
      <groupName>字词问题</groupName>
      <ability>L2_Alias</ability>
      <abilityName>也作/曾用词</abilityName>
      <candidateList>
        <item>其他</item>
      </candidateList>
      <explain>词汇[其它]为不规范表述或旧称，其规范书面表述为[其他]。</explain>
      <paraID>3A291877</paraID>
      <start>6</start>
      <end>8</end>
      <status>modified</status>
      <modifiedWord>其他</modifiedWord>
      <trackRevisions>false</trackRevisions>
    </reviewItem>
    <reviewItem>
      <errorID>d46b2f5c-1585-4d29-8985-074ff0d49c4e</errorID>
      <errorWord>材料的</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6E848C84</paraID>
      <start>21</start>
      <end>23</end>
      <status>modified</status>
      <modifiedWord>材料</modifiedWord>
      <trackRevisions>false</trackRevisions>
    </reviewItem>
    <reviewItem>
      <errorID>5b8a1011-f846-4982-939a-a7ac417609b9</errorID>
      <errorWord>过程中涉及到</errorWord>
      <group>L1_Word</group>
      <groupName>字词问题</groupName>
      <ability>L2_Typo</ability>
      <abilityName>字词错误</abilityName>
      <candidateList>
        <item>过程中涉及</item>
      </candidateList>
      <explain/>
      <paraID>5A5DB507</paraID>
      <start>11</start>
      <end>17</end>
      <status>ignored</status>
      <modifiedWord/>
      <trackRevisions>false</trackRevisions>
    </reviewItem>
    <reviewItem>
      <errorID>8a6de9c2-f795-4d46-a569-dc23fb394c58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2E3F94A</paraID>
      <start>0</start>
      <end>3</end>
      <status>modified</status>
      <modifiedWord>23.</modifiedWord>
      <trackRevisions>false</trackRevisions>
    </reviewItem>
    <reviewItem>
      <errorID>2dbe7f88-0373-4e2b-8b2d-90f3d61c3bcc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5525F007</paraID>
      <start>0</start>
      <end>3</end>
      <status>modified</status>
      <modifiedWord>24.</modifiedWord>
      <trackRevisions>false</trackRevisions>
    </reviewItem>
    <reviewItem>
      <errorID>e1e2b236-6d94-4857-a8db-135672a73848</errorID>
      <errorWord>,</errorWord>
      <group>L1_Format</group>
      <groupName>格式问题</groupName>
      <ability>L2_HalfPunc</ability>
      <abilityName>全半角检查</abilityName>
      <candidateList>
        <item>，</item>
      </candidateList>
      <explain>文本全半角错误。</explain>
      <paraID>1296C727</paraID>
      <start>74</start>
      <end>75</end>
      <status>modified</status>
      <modifiedWord>，</modifiedWord>
      <trackRevisions>false</trackRevisions>
    </reviewItem>
    <reviewItem>
      <errorID>aeb7fffb-29f4-458c-a18f-f53f8906c7db</errorID>
      <errorWord>,</errorWord>
      <group>L1_Format</group>
      <groupName>格式问题</groupName>
      <ability>L2_HalfPunc</ability>
      <abilityName>全半角检查</abilityName>
      <candidateList>
        <item>，</item>
      </candidateList>
      <explain>文本全半角错误。</explain>
      <paraID>3D62F19E</paraID>
      <start>54</start>
      <end>55</end>
      <status>modified</status>
      <modifiedWord>，</modifiedWord>
      <trackRevisions>false</trackRevisions>
    </reviewItem>
    <reviewItem>
      <errorID>f34ae41e-191c-467d-949d-0f2e6c2d84e8</errorID>
      <errorWord>保持通讯畅通</errorWord>
      <group>L1_Word</group>
      <groupName>字词问题</groupName>
      <ability>L2_Typo</ability>
      <abilityName>字词错误</abilityName>
      <candidateList>
        <item>保持通信畅通</item>
      </candidateList>
      <explain/>
      <paraID>3461C437</paraID>
      <start>18</start>
      <end>24</end>
      <status>modified</status>
      <modifiedWord>保持通信畅通</modifiedWord>
      <trackRevisions>false</trackRevisions>
    </reviewItem>
    <reviewItem>
      <errorID>53b4a053-25cf-489f-824e-82d226183843</errorID>
      <errorWord>&lt;</errorWord>
      <group>L1_Format</group>
      <groupName>格式问题</groupName>
      <ability>L2_HalfPunc</ability>
      <abilityName>全半角检查</abilityName>
      <candidateList>
        <item>〈</item>
      </candidateList>
      <explain>文本全半角错误。</explain>
      <paraID>7FC67906</paraID>
      <start>49</start>
      <end>50</end>
      <status>modified</status>
      <modifiedWord>〈</modifiedWord>
      <trackRevisions>false</trackRevisions>
    </reviewItem>
    <reviewItem>
      <errorID>261d7bf7-b03f-407e-9c3a-8e79eb2fe6d3</errorID>
      <errorWord>&lt;</errorWord>
      <group>L1_Format</group>
      <groupName>格式问题</groupName>
      <ability>L2_HalfPunc</ability>
      <abilityName>全半角检查</abilityName>
      <candidateList>
        <item>〈</item>
      </candidateList>
      <explain>文本全半角错误。</explain>
      <paraID>280E6405</paraID>
      <start>49</start>
      <end>50</end>
      <status>modified</status>
      <modifiedWord>〈</modifiedWord>
      <trackRevisions>false</trackRevisions>
    </reviewItem>
    <reviewItem>
      <errorID>e0996c5d-5d38-45ab-bebd-e112f385c51e</errorID>
      <errorWord>&lt;</errorWord>
      <group>L1_Format</group>
      <groupName>格式问题</groupName>
      <ability>L2_HalfPunc</ability>
      <abilityName>全半角检查</abilityName>
      <candidateList>
        <item>〈</item>
      </candidateList>
      <explain>文本全半角错误。</explain>
      <paraID>5D6BCB1F</paraID>
      <start>34</start>
      <end>35</end>
      <status>modified</status>
      <modifiedWord>〈</modifiedWord>
      <trackRevisions>false</trackRevisions>
    </reviewItem>
    <reviewItem>
      <errorID>1adcb167-51f7-49fe-9312-97d63ba49e3b</errorID>
      <errorWord>法律、法规</errorWord>
      <group>L1_Word</group>
      <groupName>字词问题</groupName>
      <ability>L2_Typo</ability>
      <abilityName>字词错误</abilityName>
      <candidateList>
        <item>法律法规</item>
      </candidateList>
      <explain/>
      <paraID>3ED05998</paraID>
      <start>9</start>
      <end>14</end>
      <status>ignored</status>
      <modifiedWord/>
      <trackRevisions>false</trackRevisions>
    </reviewItem>
    <reviewItem>
      <errorID>1fb22840-bdb9-4f18-b010-0feda9281e26</errorID>
      <errorWord>属</errorWord>
      <group>L1_Word</group>
      <groupName>字词问题</groupName>
      <ability>L2_Typo</ability>
      <abilityName>字词错误</abilityName>
      <candidateList>
        <item>属于</item>
      </candidateList>
      <explain/>
      <paraID>3ED05998</paraID>
      <start>23</start>
      <end>25</end>
      <status>modified</status>
      <modifiedWord>属于</modifiedWord>
      <trackRevisions>false</trackRevisions>
    </reviewItem>
    <reviewItem>
      <errorID>b4c4a126-fca1-42c3-a8cc-76fbee10a3bd</errorID>
      <errorWord>系统系统故障</errorWord>
      <group>L1_Word</group>
      <groupName>字词问题</groupName>
      <ability>L2_Typo</ability>
      <abilityName>字词错误</abilityName>
      <candidateList>
        <item>系统故障</item>
      </candidateList>
      <explain/>
      <paraID> 9D99257</paraID>
      <start>11</start>
      <end>15</end>
      <status>modified</status>
      <modifiedWord>系统故障</modifiedWord>
      <trackRevisions>false</trackRevisions>
    </reviewItem>
    <reviewItem>
      <errorID>dca9980e-e3ee-4775-a058-f41abb8f6120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77D27B1A</paraID>
      <start>20</start>
      <end>22</end>
      <status>modified</status>
      <modifiedWord>”“</modifiedWord>
      <trackRevisions>false</trackRevisions>
    </reviewItem>
    <reviewItem>
      <errorID>d800bb5c-cf4e-4590-94b2-fcffc2ace980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351CA6AD</paraID>
      <start>0</start>
      <end>3</end>
      <status>modified</status>
      <modifiedWord>28.</modifiedWord>
      <trackRevisions>false</trackRevisions>
    </reviewItem>
    <reviewItem>
      <errorID>d4d36ed1-9644-4e96-8fcd-ce4e2d60ea8d</errorID>
      <errorWord>形式从</errorWord>
      <group>L1_Word</group>
      <groupName>字词问题</groupName>
      <ability>L2_Typo</ability>
      <abilityName>字词错误</abilityName>
      <candidateList>
        <item>形式</item>
      </candidateList>
      <explain>〈名〉事物的形状、结构等：组织～｜艺术～｜内容和～的统一。</explain>
      <paraID>2733027B</paraID>
      <start>67</start>
      <end>69</end>
      <status>modified</status>
      <modifiedWord>形式</modifiedWord>
      <trackRevisions>false</trackRevisions>
    </reviewItem>
    <reviewItem>
      <errorID>e4e169f3-fb92-41af-b00a-86eec67e52ad</errorID>
      <errorWord>“</errorWord>
      <group>L1_Punc</group>
      <groupName>标点问题</groupName>
      <ability>L2_Punc</ability>
      <abilityName>标点符号检查</abilityName>
      <candidateList>
        <item>”</item>
      </candidateList>
      <explain>注意检查双引号的方向是否正确。</explain>
      <paraID>2733027B</paraID>
      <start>84</start>
      <end>85</end>
      <status>modified</status>
      <modifiedWord>”</modifiedWord>
      <trackRevisions>false</trackRevisions>
    </reviewItem>
    <reviewItem>
      <errorID>a266f8b2-77eb-44be-b3d9-e1fb49bca31f</errorID>
      <errorWord>”</errorWord>
      <group>L1_Punc</group>
      <groupName>标点问题</groupName>
      <ability>L2_Punc</ability>
      <abilityName>标点符号检查</abilityName>
      <candidateList>
        <item>“</item>
      </candidateList>
      <explain>注意检查双引号的方向是否正确。</explain>
      <paraID>2733027B</paraID>
      <start>89</start>
      <end>90</end>
      <status>modified</status>
      <modifiedWord>“</modifiedWord>
      <trackRevisions>false</trackRevisions>
    </reviewItem>
    <reviewItem>
      <errorID>5c1b7177-ffbd-49c7-bf28-83a1daeead02</errorID>
      <errorWord>提出质疑</errorWord>
      <group>L1_Grammar</group>
      <groupName>语法问题</groupName>
      <ability>L2_Grammar</ability>
      <abilityName>语法错误</abilityName>
      <candidateList>
        <item>质疑</item>
      </candidateList>
      <explain>〈动〉提出疑问：～问难。</explain>
      <paraID>2733027B</paraID>
      <start>99</start>
      <end>103</end>
      <status>ignored</status>
      <modifiedWord/>
      <trackRevisions>false</trackRevisions>
    </reviewItem>
    <reviewItem>
      <errorID>3b18a97a-9d90-4ab0-a2ca-745358469ee6</errorID>
      <errorWord>:</errorWord>
      <group>L1_Format</group>
      <groupName>格式问题</groupName>
      <ability>L2_HalfPunc</ability>
      <abilityName>全半角检查</abilityName>
      <candidateList>
        <item>：</item>
      </candidateList>
      <explain>文本全半角错误。</explain>
      <paraID>6AF2F509</paraID>
      <start>20</start>
      <end>21</end>
      <status>modified</status>
      <modifiedWord>：</modifiedWord>
      <trackRevisions>false</trackRevisions>
    </reviewItem>
    <reviewItem>
      <errorID>4c96fdba-35a6-4bc0-94c9-1be17bbf9352</errorID>
      <errorWord>提出质疑</errorWord>
      <group>L1_Grammar</group>
      <groupName>语法问题</groupName>
      <ability>L2_Grammar</ability>
      <abilityName>语法错误</abilityName>
      <candidateList>
        <item>质疑</item>
      </candidateList>
      <explain>〈动〉提出疑问：～问难。</explain>
      <paraID>31F5484F</paraID>
      <start>30</start>
      <end>34</end>
      <status>ignored</status>
      <modifiedWord/>
      <trackRevisions>false</trackRevisions>
    </reviewItem>
    <reviewItem>
      <errorID>bdd21071-61c1-4cf5-985a-e6e8d9467a82</errorID>
      <errorWord>。】</errorWord>
      <group>L1_Punc</group>
      <groupName>标点问题</groupName>
      <ability>L2_Punc</ability>
      <abilityName>标点符号检查</abilityName>
      <candidateList>
        <item>】</item>
      </candidateList>
      <explain/>
      <paraID> 3B6A1DF</paraID>
      <start>83</start>
      <end>84</end>
      <status>modified</status>
      <modifiedWord>】</modifiedWord>
      <trackRevisions>false</trackRevisions>
    </reviewItem>
    <reviewItem>
      <errorID>ab31b248-697d-428a-a3aa-69cf3a0b993f</errorID>
      <errorWord>,</errorWord>
      <group>L1_Format</group>
      <groupName>格式问题</groupName>
      <ability>L2_HalfPunc</ability>
      <abilityName>全半角检查</abilityName>
      <candidateList>
        <item>，</item>
      </candidateList>
      <explain>文本全半角错误。</explain>
      <paraID>125CD806</paraID>
      <start>50</start>
      <end>51</end>
      <status>modified</status>
      <modifiedWord>，</modifiedWord>
      <trackRevisions>false</trackRevisions>
    </reviewItem>
    <reviewItem>
      <errorID>2d50515e-0da7-4689-9fda-4a217a4ebfd0</errorID>
      <errorWord>,</errorWord>
      <group>L1_Format</group>
      <groupName>格式问题</groupName>
      <ability>L2_HalfPunc</ability>
      <abilityName>全半角检查</abilityName>
      <candidateList>
        <item>，</item>
      </candidateList>
      <explain>文本全半角错误。</explain>
      <paraID>125CD806</paraID>
      <start>123</start>
      <end>124</end>
      <status>modified</status>
      <modifiedWord>，</modifiedWord>
      <trackRevisions>false</trackRevisions>
    </reviewItem>
    <reviewItem>
      <errorID>f1341df8-fa1e-4e81-8677-ed8eca9da2b7</errorID>
      <errorWord>形式的</errorWord>
      <group>L1_Word</group>
      <groupName>字词问题</groupName>
      <ability>L2_Typo</ability>
      <abilityName>字词错误</abilityName>
      <candidateList>
        <item>形式</item>
      </candidateList>
      <explain>〈名〉事物的形状、结构等：组织～｜艺术～｜内容和～的统一。</explain>
      <paraID>3B62C6A4</paraID>
      <start>33</start>
      <end>35</end>
      <status>modified</status>
      <modifiedWord>形式</modifiedWord>
      <trackRevisions>false</trackRevisions>
    </reviewItem>
    <reviewItem>
      <errorID>2e93d731-735c-4381-b379-00b7bec7d53f</errorID>
      <errorWord>【2023】150号</errorWord>
      <group>L1_Knowledge</group>
      <groupName>知识性问题</groupName>
      <ability>L2_Knowledge</ability>
      <abilityName>其他知识</abilityName>
      <candidateList>
        <item>〔2023〕150号</item>
      </candidateList>
      <explain>发文字号格式错误。</explain>
      <paraID>576B5AD1</paraID>
      <start>61</start>
      <end>71</end>
      <status>ignored</status>
      <modifiedWord/>
      <trackRevisions>false</trackRevisions>
    </reviewItem>
    <reviewItem>
      <errorID>86f8a5a1-0bd9-4976-8998-7d07b15103cf</errorID>
      <errorWord>基利率</errorWord>
      <group>L1_Word</group>
      <groupName>字词问题</groupName>
      <ability>L2_Typo</ability>
      <abilityName>字词错误</abilityName>
      <candidateList>
        <item>基准利率</item>
      </candidateList>
      <explain/>
      <paraID>153F03C3</paraID>
      <start>77</start>
      <end>81</end>
      <status>modified</status>
      <modifiedWord>基准利率</modifiedWord>
      <trackRevisions>false</trackRevisions>
    </reviewItem>
    <reviewItem>
      <errorID>960f131b-437d-4b08-9dad-f80711bb0c43</errorID>
      <errorWord>【2020】46号</errorWord>
      <group>L1_Knowledge</group>
      <groupName>知识性问题</groupName>
      <ability>L2_Knowledge</ability>
      <abilityName>其他知识</abilityName>
      <candidateList>
        <item>〔2020〕46号</item>
      </candidateList>
      <explain>发文字号格式错误。</explain>
      <paraID>1C56C97C</paraID>
      <start>31</start>
      <end>40</end>
      <status>ignored</status>
      <modifiedWord/>
      <trackRevisions>false</trackRevisions>
    </reviewItem>
    <reviewItem>
      <errorID>98be0c5a-32e7-4c2d-a9f6-c67e863e5eab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6C763ACC</paraID>
      <start>61</start>
      <end>62</end>
      <status>ignored</status>
      <modifiedWord/>
      <trackRevisions>false</trackRevisions>
    </reviewItem>
    <reviewItem>
      <errorID>7bb770d9-17f8-43ea-8fa9-170132f71ac6</errorID>
      <errorWord>（</errorWord>
      <group>L1_Word</group>
      <groupName>字词问题</groupName>
      <ability>L2_Typo</ability>
      <abilityName>字词错误</abilityName>
      <candidateList>
        <item>（在</item>
      </candidateList>
      <explain/>
      <paraID>6C763ACC</paraID>
      <start>62</start>
      <end>63</end>
      <status>ignored</status>
      <modifiedWord/>
      <trackRevisions>false</trackRevisions>
    </reviewItem>
    <reviewItem>
      <errorID>ec8f9a61-4bc4-4416-8270-7c7dd2f3677d</errorID>
      <errorWord>[2014]68号</errorWord>
      <group>L1_Knowledge</group>
      <groupName>知识性问题</groupName>
      <ability>L2_Knowledge</ability>
      <abilityName>其他知识</abilityName>
      <candidateList>
        <item>〔2014〕68号</item>
      </candidateList>
      <explain>发文字号格式错误。</explain>
      <paraID> EBA95DB</paraID>
      <start>38</start>
      <end>47</end>
      <status>modified</status>
      <modifiedWord>〔2014〕68号</modifiedWord>
      <trackRevisions>false</trackRevisions>
    </reviewItem>
    <reviewItem>
      <errorID>f105e1ed-6e51-4649-a8f1-fb563182930b</errorID>
      <errorWord>(</errorWord>
      <group>L1_Format</group>
      <groupName>格式问题</groupName>
      <ability>L2_HalfPunc</ability>
      <abilityName>全半角检查</abilityName>
      <candidateList>
        <item>（</item>
      </candidateList>
      <explain>文本全半角错误。</explain>
      <paraID>7826E632</paraID>
      <start>4</start>
      <end>5</end>
      <status>modified</status>
      <modifiedWord>（</modifiedWord>
      <trackRevisions>false</trackRevisions>
    </reviewItem>
    <reviewItem>
      <errorID>e6fa620d-08cc-48a5-b92c-6ee8bb707351</errorID>
      <errorWord>)</errorWord>
      <group>L1_Format</group>
      <groupName>格式问题</groupName>
      <ability>L2_HalfPunc</ability>
      <abilityName>全半角检查</abilityName>
      <candidateList>
        <item>）</item>
      </candidateList>
      <explain>文本全半角错误。</explain>
      <paraID>7826E632</paraID>
      <start>9</start>
      <end>10</end>
      <status>modified</status>
      <modifiedWord>）</modifiedWord>
      <trackRevisions>false</trackRevisions>
    </reviewItem>
    <reviewItem>
      <errorID>0ce3c215-1bd6-40c0-8685-d805d83bf7d1</errorID>
      <errorWord>(</errorWord>
      <group>L1_Format</group>
      <groupName>格式问题</groupName>
      <ability>L2_HalfPunc</ability>
      <abilityName>全半角检查</abilityName>
      <candidateList>
        <item>（</item>
      </candidateList>
      <explain>文本全半角错误。</explain>
      <paraID>2545BC23</paraID>
      <start>5</start>
      <end>6</end>
      <status>modified</status>
      <modifiedWord>（</modifiedWord>
      <trackRevisions>false</trackRevisions>
    </reviewItem>
    <reviewItem>
      <errorID>9bc33fa2-9f5f-4ff2-a120-c3cf4b33aec8</errorID>
      <errorWord>)</errorWord>
      <group>L1_Format</group>
      <groupName>格式问题</groupName>
      <ability>L2_HalfPunc</ability>
      <abilityName>全半角检查</abilityName>
      <candidateList>
        <item>）</item>
      </candidateList>
      <explain>文本全半角错误。</explain>
      <paraID>2545BC23</paraID>
      <start>10</start>
      <end>11</end>
      <status>modified</status>
      <modifiedWord>）</modifiedWord>
      <trackRevisions>false</trackRevisions>
    </reviewItem>
    <reviewItem>
      <errorID>d37e1b9c-b406-410c-a3f4-33fa78fec87f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779103DB</paraID>
      <start>0</start>
      <end>3</end>
      <status>modified</status>
      <modifiedWord>35.</modifiedWord>
      <trackRevisions>false</trackRevisions>
    </reviewItem>
    <reviewItem>
      <errorID>c575a556-8468-4ead-8a26-56a179ce0c8c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1131CADD</paraID>
      <start>55</start>
      <end>57</end>
      <status>modified</status>
      <modifiedWord>》《</modifiedWord>
      <trackRevisions>false</trackRevisions>
    </reviewItem>
    <reviewItem>
      <errorID>a4927e76-538d-4456-8235-7d8d902b342a</errorID>
      <errorWord>,</errorWord>
      <group>L1_Format</group>
      <groupName>格式问题</groupName>
      <ability>L2_HalfPunc</ability>
      <abilityName>全半角检查</abilityName>
      <candidateList>
        <item>，</item>
      </candidateList>
      <explain>文本全半角错误。</explain>
      <paraID>1131CADD</paraID>
      <start>81</start>
      <end>82</end>
      <status>modified</status>
      <modifiedWord>，</modifiedWord>
      <trackRevisions>false</trackRevisions>
    </reviewItem>
    <reviewItem>
      <errorID>30242382-7008-43de-8d60-f3b607a64422</errorID>
      <errorWord>能到</errorWord>
      <group>L1_Word</group>
      <groupName>字词问题</groupName>
      <ability>L2_Typo</ability>
      <abilityName>字词错误</abilityName>
      <candidateList>
        <item>能</item>
      </candidateList>
      <explain/>
      <paraID>1131CADD</paraID>
      <start>91</start>
      <end>92</end>
      <status>modified</status>
      <modifiedWord>能</modifiedWord>
      <trackRevisions>false</trackRevisions>
    </reviewItem>
    <reviewItem>
      <errorID>9c1307a5-ccab-4c64-b016-f451f8211b87</errorID>
      <errorWord>【2023】7号</errorWord>
      <group>L1_Knowledge</group>
      <groupName>知识性问题</groupName>
      <ability>L2_Knowledge</ability>
      <abilityName>其他知识</abilityName>
      <candidateList>
        <item>〔2023〕7号</item>
      </candidateList>
      <explain>发文字号格式错误。</explain>
      <paraID>1131CADD</paraID>
      <start>143</start>
      <end>151</end>
      <status>ignored</status>
      <modifiedWord/>
      <trackRevisions>false</trackRevisions>
    </reviewItem>
    <reviewItem>
      <errorID>51ab6f97-3adf-4fb4-96c6-da17999f3db9</errorID>
      <errorWord>,</errorWord>
      <group>L1_Format</group>
      <groupName>格式问题</groupName>
      <ability>L2_HalfPunc</ability>
      <abilityName>全半角检查</abilityName>
      <candidateList>
        <item>，</item>
      </candidateList>
      <explain>文本全半角错误。</explain>
      <paraID>2313CC3B</paraID>
      <start>70</start>
      <end>71</end>
      <status>modified</status>
      <modifiedWord>，</modifiedWord>
      <trackRevisions>false</trackRevisions>
    </reviewItem>
    <reviewItem>
      <errorID>f2e2004e-8334-4df6-bd77-c2d1251b7aca</errorID>
      <errorWord>,</errorWord>
      <group>L1_Format</group>
      <groupName>格式问题</groupName>
      <ability>L2_HalfPunc</ability>
      <abilityName>全半角检查</abilityName>
      <candidateList>
        <item>，</item>
      </candidateList>
      <explain>文本全半角错误。</explain>
      <paraID>498EA63C</paraID>
      <start>80</start>
      <end>81</end>
      <status>modified</status>
      <modifiedWord>，</modifiedWord>
      <trackRevisions>false</trackRevisions>
    </reviewItem>
    <reviewItem>
      <errorID>dff5df3d-3a6f-49ce-95c8-fe4cb9f8d641</errorID>
      <errorWord>:</errorWord>
      <group>L1_Format</group>
      <groupName>格式问题</groupName>
      <ability>L2_HalfPunc</ability>
      <abilityName>全半角检查</abilityName>
      <candidateList>
        <item>：</item>
      </candidateList>
      <explain>文本全半角错误。</explain>
      <paraID>  8C2B7C</paraID>
      <start>6</start>
      <end>7</end>
      <status>modified</status>
      <modifiedWord>：</modifiedWord>
      <trackRevisions>false</trackRevisions>
    </reviewItem>
    <reviewItem>
      <errorID>c3f3b430-bb47-4051-a5ba-c5e6ff45c056</errorID>
      <errorWord>:</errorWord>
      <group>L1_Format</group>
      <groupName>格式问题</groupName>
      <ability>L2_HalfPunc</ability>
      <abilityName>全半角检查</abilityName>
      <candidateList>
        <item>：</item>
      </candidateList>
      <explain>文本全半角错误。</explain>
      <paraID>73B3F35E</paraID>
      <start>74</start>
      <end>75</end>
      <status>modified</status>
      <modifiedWord>：</modifiedWord>
      <trackRevisions>false</trackRevisions>
    </reviewItem>
    <reviewItem>
      <errorID>21a7795b-ee13-4e3e-8125-77ec7e207351</errorID>
      <errorWord>制定计划</errorWord>
      <group>L1_Word</group>
      <groupName>字词问题</groupName>
      <ability>L2_Typo</ability>
      <abilityName>字词错误</abilityName>
      <candidateList>
        <item>制订计划</item>
      </candidateList>
      <explain/>
      <paraID>4A854A32</paraID>
      <start>40</start>
      <end>44</end>
      <status>ignored</status>
      <modifiedWord/>
      <trackRevisions>false</trackRevisions>
    </reviewItem>
    <reviewItem>
      <errorID>566f227e-7dd5-442e-8ba2-961c1b700ee9</errorID>
      <errorWord>时</errorWord>
      <group>L1_Word</group>
      <groupName>字词问题</groupName>
      <ability>L2_Typo</ability>
      <abilityName>字词错误</abilityName>
      <candidateList>
        <item>时内</item>
      </candidateList>
      <explain/>
      <paraID>7AE72511</paraID>
      <start>23</start>
      <end>24</end>
      <status>ignored</status>
      <modifiedWord/>
      <trackRevisions>false</trackRevisions>
    </reviewItem>
    <reviewItem>
      <errorID>b94b4063-f934-4db3-94c4-c2b65f8ebae1</errorID>
      <errorWord>（</errorWord>
      <group>L1_Punc</group>
      <groupName>标点问题</groupName>
      <ability>L2_Punc</ability>
      <abilityName>标点符号检查</abilityName>
      <candidateList/>
      <explain>同一形式括号套用。</explain>
      <paraID>2DFED304</paraID>
      <start>76</start>
      <end>77</end>
      <status>ignored</status>
      <modifiedWord/>
      <trackRevisions>false</trackRevisions>
    </reviewItem>
    <reviewItem>
      <errorID>4ff6d685-ee96-41a2-b83e-c9f6757c8547</errorID>
      <errorWord>）</errorWord>
      <group>L1_Punc</group>
      <groupName>标点问题</groupName>
      <ability>L2_Punc</ability>
      <abilityName>标点符号检查</abilityName>
      <candidateList/>
      <explain>同一形式括号套用。</explain>
      <paraID>2DFED304</paraID>
      <start>88</start>
      <end>89</end>
      <status>ignored</status>
      <modifiedWord/>
      <trackRevisions>false</trackRevisions>
    </reviewItem>
    <reviewItem>
      <errorID>d6d4d545-4b26-45be-bcde-6f5110878118</errorID>
      <errorWord>车</errorWord>
      <group>L1_Word</group>
      <groupName>字词问题</groupName>
      <ability>L2_Typo</ability>
      <abilityName>字词错误</abilityName>
      <candidateList>
        <item>车等</item>
      </candidateList>
      <explain/>
      <paraID> 92D6B54</paraID>
      <start>30</start>
      <end>31</end>
      <status>ignored</status>
      <modifiedWord/>
      <trackRevisions>false</trackRevisions>
    </reviewItem>
    <reviewItem>
      <errorID>d341da65-cb79-42ba-b30b-47c5225c46ee</errorID>
      <errorWord>:</errorWord>
      <group>L1_Format</group>
      <groupName>格式问题</groupName>
      <ability>L2_HalfPunc</ability>
      <abilityName>全半角检查</abilityName>
      <candidateList>
        <item>：</item>
      </candidateList>
      <explain>文本全半角错误。</explain>
      <paraID>5DBABE3D</paraID>
      <start>1</start>
      <end>2</end>
      <status>modified</status>
      <modifiedWord>：</modifiedWord>
      <trackRevisions>false</trackRevisions>
    </reviewItem>
    <reviewItem>
      <errorID>555c48a3-58ab-451e-9d03-fba66a0f1328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1CC36338</paraID>
      <start>13</start>
      <end>16</end>
      <status>ignored</status>
      <modifiedWord/>
      <trackRevisions>false</trackRevisions>
    </reviewItem>
    <reviewItem>
      <errorID>3af41489-de56-4d41-9c23-e253e490039f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45B6C059</paraID>
      <start>0</start>
      <end>2</end>
      <status>ignored</status>
      <modifiedWord/>
      <trackRevisions>false</trackRevisions>
    </reviewItem>
    <reviewItem>
      <errorID>f3fa2d91-2f33-4a16-998d-b2dc208f742b</errorID>
      <errorWord>:</errorWord>
      <group>L1_Format</group>
      <groupName>格式问题</groupName>
      <ability>L2_HalfPunc</ability>
      <abilityName>全半角检查</abilityName>
      <candidateList>
        <item>：</item>
      </candidateList>
      <explain>文本全半角错误。</explain>
      <paraID>45B6C059</paraID>
      <start>6</start>
      <end>7</end>
      <status>modified</status>
      <modifiedWord>：</modifiedWord>
      <trackRevisions>false</trackRevisions>
    </reviewItem>
    <reviewItem>
      <errorID>bf10d7a4-ac64-4061-80c3-31827c4cdee7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EFDFC17</paraID>
      <start>0</start>
      <end>2</end>
      <status>ignored</status>
      <modifiedWord/>
      <trackRevisions>false</trackRevisions>
    </reviewItem>
    <reviewItem>
      <errorID>4f19195e-9d9f-4fb1-897b-a20c97f48887</errorID>
      <errorWord>:</errorWord>
      <group>L1_Format</group>
      <groupName>格式问题</groupName>
      <ability>L2_HalfPunc</ability>
      <abilityName>全半角检查</abilityName>
      <candidateList>
        <item>：</item>
      </candidateList>
      <explain>文本全半角错误。</explain>
      <paraID> EFDFC17</paraID>
      <start>6</start>
      <end>7</end>
      <status>modified</status>
      <modifiedWord>：</modifiedWord>
      <trackRevisions>false</trackRevisions>
    </reviewItem>
    <reviewItem>
      <errorID>8659b5cf-a74f-457e-bb29-bbf2c404d2c4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40BCA518</paraID>
      <start>0</start>
      <end>2</end>
      <status>ignored</status>
      <modifiedWord/>
      <trackRevisions>false</trackRevisions>
    </reviewItem>
    <reviewItem>
      <errorID>009bf8df-2a8d-47fd-8c43-ab7703b390f4</errorID>
      <errorWord>:/</errorWord>
      <group>L1_Punc</group>
      <groupName>标点问题</groupName>
      <ability>L2_Punc</ability>
      <abilityName>标点符号检查</abilityName>
      <candidateList>
        <item>:</item>
      </candidateList>
      <explain/>
      <paraID>40BCA518</paraID>
      <start>10</start>
      <end>12</end>
      <status>ignored</status>
      <modifiedWord/>
      <trackRevisions>false</trackRevisions>
    </reviewItem>
    <reviewItem>
      <errorID>48ce6d60-50d2-42c0-9524-1e9d2a11eded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2016600A</paraID>
      <start>0</start>
      <end>2</end>
      <status>ignored</status>
      <modifiedWord/>
      <trackRevisions>false</trackRevisions>
    </reviewItem>
    <reviewItem>
      <errorID>342443b2-51db-433d-b91c-c7693aeccf42</errorID>
      <errorWord>:</errorWord>
      <group>L1_Format</group>
      <groupName>格式问题</groupName>
      <ability>L2_HalfPunc</ability>
      <abilityName>全半角检查</abilityName>
      <candidateList>
        <item>：</item>
      </candidateList>
      <explain>文本全半角错误。</explain>
      <paraID>2016600A</paraID>
      <start>6</start>
      <end>7</end>
      <status>modified</status>
      <modifiedWord>：</modifiedWord>
      <trackRevisions>false</trackRevisions>
    </reviewItem>
    <reviewItem>
      <errorID>b7fc96ed-c231-4c12-bde4-1a83d336db5a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156F1CB4</paraID>
      <start>0</start>
      <end>2</end>
      <status>ignored</status>
      <modifiedWord/>
      <trackRevisions>false</trackRevisions>
    </reviewItem>
    <reviewItem>
      <errorID>eb86e2de-2506-41c0-ae59-e5671a8e9a85</errorID>
      <errorWord>:</errorWord>
      <group>L1_Format</group>
      <groupName>格式问题</groupName>
      <ability>L2_HalfPunc</ability>
      <abilityName>全半角检查</abilityName>
      <candidateList>
        <item>：</item>
      </candidateList>
      <explain>文本全半角错误。</explain>
      <paraID>156F1CB4</paraID>
      <start>6</start>
      <end>7</end>
      <status>modified</status>
      <modifiedWord>：</modifiedWord>
      <trackRevisions>false</trackRevisions>
    </reviewItem>
    <reviewItem>
      <errorID>fb85b970-b360-42b3-b665-2e39c14c2432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156F1CB4</paraID>
      <start>188</start>
      <end>189</end>
      <status>ignored</status>
      <modifiedWord/>
      <trackRevisions>false</trackRevisions>
    </reviewItem>
    <reviewItem>
      <errorID>d2054558-95b6-4758-b0e1-b4a8079f726d</errorID>
      <errorWord>其它事项</errorWord>
      <group>L1_Word</group>
      <groupName>字词问题</groupName>
      <ability>L2_Typo</ability>
      <abilityName>字词错误</abilityName>
      <candidateList>
        <item>其他事项</item>
      </candidateList>
      <explain/>
      <paraID>156F1CB4</paraID>
      <start>228</start>
      <end>232</end>
      <status>modified</status>
      <modifiedWord>其他事项</modifiedWord>
      <trackRevisions>false</trackRevisions>
    </reviewItem>
    <reviewItem>
      <errorID>74dd77a0-7a8f-4016-933d-235e51737d10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62ACDA4A</paraID>
      <start>0</start>
      <end>2</end>
      <status>ignored</status>
      <modifiedWord/>
      <trackRevisions>false</trackRevisions>
    </reviewItem>
    <reviewItem>
      <errorID>ab881837-7272-4385-bf12-db5f2d56ab73</errorID>
      <errorWord>:</errorWord>
      <group>L1_Format</group>
      <groupName>格式问题</groupName>
      <ability>L2_HalfPunc</ability>
      <abilityName>全半角检查</abilityName>
      <candidateList>
        <item>：</item>
      </candidateList>
      <explain>文本全半角错误。</explain>
      <paraID>1C3F2BDE</paraID>
      <start>4</start>
      <end>5</end>
      <status>modified</status>
      <modifiedWord>：</modifiedWord>
      <trackRevisions>false</trackRevisions>
    </reviewItem>
    <reviewItem>
      <errorID>84a92eb4-eca4-4ff4-9651-a137a310b3f4</errorID>
      <errorWord>:</errorWord>
      <group>L1_Format</group>
      <groupName>格式问题</groupName>
      <ability>L2_HalfPunc</ability>
      <abilityName>全半角检查</abilityName>
      <candidateList>
        <item>：</item>
      </candidateList>
      <explain>文本全半角错误。</explain>
      <paraID>329EDBCA</paraID>
      <start>6</start>
      <end>7</end>
      <status>modified</status>
      <modifiedWord>：</modifiedWord>
      <trackRevisions>false</trackRevisions>
    </reviewItem>
    <reviewItem>
      <errorID>94b58139-4068-4a52-9346-a2ab192e3fd9</errorID>
      <errorWord>:</errorWord>
      <group>L1_Format</group>
      <groupName>格式问题</groupName>
      <ability>L2_HalfPunc</ability>
      <abilityName>全半角检查</abilityName>
      <candidateList>
        <item>：</item>
      </candidateList>
      <explain>文本全半角错误。</explain>
      <paraID>1362A9F4</paraID>
      <start>6</start>
      <end>7</end>
      <status>modified</status>
      <modifiedWord>：</modifiedWord>
      <trackRevisions>false</trackRevisions>
    </reviewItem>
    <reviewItem>
      <errorID>8de61c03-7bbd-4172-9829-9261e780418d</errorID>
      <errorWord>:</errorWord>
      <group>L1_Format</group>
      <groupName>格式问题</groupName>
      <ability>L2_HalfPunc</ability>
      <abilityName>全半角检查</abilityName>
      <candidateList>
        <item>：</item>
      </candidateList>
      <explain>文本全半角错误。</explain>
      <paraID>4B1EB9C0</paraID>
      <start>7</start>
      <end>8</end>
      <status>modified</status>
      <modifiedWord>：</modifiedWord>
      <trackRevisions>false</trackRevisions>
    </reviewItem>
    <reviewItem>
      <errorID>57f2a470-3b39-43e0-8c8f-25ed69d12a3a</errorID>
      <errorWord>:</errorWord>
      <group>L1_Format</group>
      <groupName>格式问题</groupName>
      <ability>L2_HalfPunc</ability>
      <abilityName>全半角检查</abilityName>
      <candidateList>
        <item>：</item>
      </candidateList>
      <explain>文本全半角错误。</explain>
      <paraID>58344F28</paraID>
      <start>6</start>
      <end>7</end>
      <status>modified</status>
      <modifiedWord>：</modifiedWord>
      <trackRevisions>false</trackRevisions>
    </reviewItem>
    <reviewItem>
      <errorID>06ecfae4-a5e3-42d8-934e-5004fc5266b5</errorID>
      <errorWord>:</errorWord>
      <group>L1_Format</group>
      <groupName>格式问题</groupName>
      <ability>L2_HalfPunc</ability>
      <abilityName>全半角检查</abilityName>
      <candidateList>
        <item>：</item>
      </candidateList>
      <explain>文本全半角错误。</explain>
      <paraID> CA515FB</paraID>
      <start>9</start>
      <end>10</end>
      <status>modified</status>
      <modifiedWord>：</modifiedWord>
      <trackRevisions>false</trackRevisions>
    </reviewItem>
    <reviewItem>
      <errorID>15b719bb-3949-434e-9101-cf1685e4add7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74DD1B29</paraID>
      <start>0</start>
      <end>2</end>
      <status>ignored</status>
      <modifiedWord/>
      <trackRevisions>false</trackRevisions>
    </reviewItem>
    <reviewItem>
      <errorID>c9d7bc05-b6ef-4d90-af49-cbe66676f5f7</errorID>
      <errorWord>:</errorWord>
      <group>L1_Format</group>
      <groupName>格式问题</groupName>
      <ability>L2_HalfPunc</ability>
      <abilityName>全半角检查</abilityName>
      <candidateList>
        <item>：</item>
      </candidateList>
      <explain>文本全半角错误。</explain>
      <paraID>74DD1B29</paraID>
      <start>11</start>
      <end>12</end>
      <status>modified</status>
      <modifiedWord>：</modifiedWord>
      <trackRevisions>false</trackRevisions>
    </reviewItem>
    <reviewItem>
      <errorID>d7576e65-6d2e-4d09-976a-42ba4859935a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6CFDA9F7</paraID>
      <start>0</start>
      <end>2</end>
      <status>ignored</status>
      <modifiedWord/>
      <trackRevisions>false</trackRevisions>
    </reviewItem>
    <reviewItem>
      <errorID>773dc49c-e6ec-4efb-bb40-1d9b0cc85afc</errorID>
      <errorWord>、和</errorWord>
      <group>L1_Word</group>
      <groupName>字词问题</groupName>
      <ability>L2_Typo</ability>
      <abilityName>字词错误</abilityName>
      <candidateList>
        <item>、</item>
      </candidateList>
      <explain/>
      <paraID>5A6E4830</paraID>
      <start>111</start>
      <end>112</end>
      <status>modified</status>
      <modifiedWord>、</modifiedWord>
      <trackRevisions>false</trackRevisions>
    </reviewItem>
    <reviewItem>
      <errorID>36a8959e-0769-4934-91ee-9bfd5d47aad7</errorID>
      <errorWord>:</errorWord>
      <group>L1_Format</group>
      <groupName>格式问题</groupName>
      <ability>L2_HalfPunc</ability>
      <abilityName>全半角检查</abilityName>
      <candidateList>
        <item>：</item>
      </candidateList>
      <explain>文本全半角错误。</explain>
      <paraID>1121610D</paraID>
      <start>7</start>
      <end>8</end>
      <status>modified</status>
      <modifiedWord>：</modifiedWord>
      <trackRevisions>false</trackRevisions>
    </reviewItem>
    <reviewItem>
      <errorID>cdc962c9-4382-443f-8818-34aab6b7b6f0</errorID>
      <errorWord>:</errorWord>
      <group>L1_Format</group>
      <groupName>格式问题</groupName>
      <ability>L2_HalfPunc</ability>
      <abilityName>全半角检查</abilityName>
      <candidateList>
        <item>：</item>
      </candidateList>
      <explain>文本全半角错误。</explain>
      <paraID>14191EFA</paraID>
      <start>16</start>
      <end>17</end>
      <status>modified</status>
      <modifiedWord>：</modifiedWord>
      <trackRevisions>false</trackRevisions>
    </reviewItem>
    <reviewItem>
      <errorID>be0be750-de4c-4a59-ae03-b0096965b333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22C616E4</paraID>
      <start>0</start>
      <end>2</end>
      <status>ignored</status>
      <modifiedWord/>
      <trackRevisions>false</trackRevisions>
    </reviewItem>
    <reviewItem>
      <errorID>298e6792-bfae-453e-856c-7cbcc7718ed9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2468F9E7</paraID>
      <start>0</start>
      <end>2</end>
      <status>ignored</status>
      <modifiedWord/>
      <trackRevisions>false</trackRevisions>
    </reviewItem>
    <reviewItem>
      <errorID>d95bd5ad-13a4-4ca2-bed5-84c8c9410f4f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6A47DAEC</paraID>
      <start>0</start>
      <end>2</end>
      <status>ignored</status>
      <modifiedWord/>
      <trackRevisions>false</trackRevisions>
    </reviewItem>
    <reviewItem>
      <errorID>7cbf8cc8-c22c-4e7f-beb9-3df543d9bd56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61A67EED</paraID>
      <start>0</start>
      <end>2</end>
      <status>ignored</status>
      <modifiedWord/>
      <trackRevisions>false</trackRevisions>
    </reviewItem>
    <reviewItem>
      <errorID>9248a4b8-b3c7-4ff1-898a-011a397f7911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4B603937</paraID>
      <start>0</start>
      <end>2</end>
      <status>ignored</status>
      <modifiedWord/>
      <trackRevisions>false</trackRevisions>
    </reviewItem>
    <reviewItem>
      <errorID>d89f9492-21aa-4a42-b748-1550381e45bc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457FDB21</paraID>
      <start>0</start>
      <end>2</end>
      <status>ignored</status>
      <modifiedWord/>
      <trackRevisions>false</trackRevisions>
    </reviewItem>
    <reviewItem>
      <errorID>3a8fb5e4-16c9-44fd-b2b3-deb8b05e157b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55066D42</paraID>
      <start>0</start>
      <end>2</end>
      <status>ignored</status>
      <modifiedWord/>
      <trackRevisions>false</trackRevisions>
    </reviewItem>
    <reviewItem>
      <errorID>6bbae19b-fc61-4c7d-955d-3acd68821427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729A68DF</paraID>
      <start>0</start>
      <end>2</end>
      <status>ignored</status>
      <modifiedWord/>
      <trackRevisions>false</trackRevisions>
    </reviewItem>
    <reviewItem>
      <errorID>50d54886-eae6-4360-8f38-967985714b62</errorID>
      <errorWord>提高</errorWord>
      <group>L1_Grammar</group>
      <groupName>语法问题</groupName>
      <ability>L2_Grammar</ability>
      <abilityName>语法错误</abilityName>
      <candidateList>
        <item>增强</item>
      </candidateList>
      <explain>“提高～意识”搭配不当，建议修改为“增强～意识”。</explain>
      <paraID> CA4DCE5</paraID>
      <start>7</start>
      <end>9</end>
      <status>ignored</status>
      <modifiedWord/>
      <trackRevisions>false</trackRevisions>
    </reviewItem>
    <reviewItem>
      <errorID>e5b2889a-d105-4e5d-b3be-8995c34a68c0</errorID>
      <errorWord>:</errorWord>
      <group>L1_Format</group>
      <groupName>格式问题</groupName>
      <ability>L2_HalfPunc</ability>
      <abilityName>全半角检查</abilityName>
      <candidateList>
        <item>：</item>
      </candidateList>
      <explain>文本全半角错误。</explain>
      <paraID>28B0C658</paraID>
      <start>6</start>
      <end>7</end>
      <status>modified</status>
      <modifiedWord>：</modifiedWord>
      <trackRevisions>false</trackRevisions>
    </reviewItem>
    <reviewItem>
      <errorID>1751f7f4-c948-4818-a3fe-cd40e73c1788</errorID>
      <errorWord>:</errorWord>
      <group>L1_Format</group>
      <groupName>格式问题</groupName>
      <ability>L2_HalfPunc</ability>
      <abilityName>全半角检查</abilityName>
      <candidateList>
        <item>：</item>
      </candidateList>
      <explain>文本全半角错误。</explain>
      <paraID>20B5DCD6</paraID>
      <start>6</start>
      <end>7</end>
      <status>modified</status>
      <modifiedWord>：</modifiedWord>
      <trackRevisions>false</trackRevisions>
    </reviewItem>
    <reviewItem>
      <errorID>5113b897-0158-4347-b783-485ab3c04748</errorID>
      <errorWord>:</errorWord>
      <group>L1_Format</group>
      <groupName>格式问题</groupName>
      <ability>L2_HalfPunc</ability>
      <abilityName>全半角检查</abilityName>
      <candidateList>
        <item>：</item>
      </candidateList>
      <explain>文本全半角错误。</explain>
      <paraID>7BE5C06D</paraID>
      <start>7</start>
      <end>8</end>
      <status>modified</status>
      <modifiedWord>：</modifiedWord>
      <trackRevisions>false</trackRevisions>
    </reviewItem>
    <reviewItem>
      <errorID>2b85cdda-ddd5-42bb-ad1f-762000056eb3</errorID>
      <errorWord>:</errorWord>
      <group>L1_Format</group>
      <groupName>格式问题</groupName>
      <ability>L2_HalfPunc</ability>
      <abilityName>全半角检查</abilityName>
      <candidateList>
        <item>：</item>
      </candidateList>
      <explain>文本全半角错误。</explain>
      <paraID>381408C3</paraID>
      <start>3</start>
      <end>4</end>
      <status>modified</status>
      <modifiedWord>：</modifiedWord>
      <trackRevisions>false</trackRevisions>
    </reviewItem>
    <reviewItem>
      <errorID>84b3a662-601a-4c9d-89be-4fb630634581</errorID>
      <errorWord>:</errorWord>
      <group>L1_Format</group>
      <groupName>格式问题</groupName>
      <ability>L2_HalfPunc</ability>
      <abilityName>全半角检查</abilityName>
      <candidateList>
        <item>：</item>
      </candidateList>
      <explain>文本全半角错误。</explain>
      <paraID>381408C3</paraID>
      <start>19</start>
      <end>20</end>
      <status>modified</status>
      <modifiedWord>：</modifiedWord>
      <trackRevisions>false</trackRevisions>
    </reviewItem>
    <reviewItem>
      <errorID>a71c4297-34eb-4f13-8a33-97d03597df52</errorID>
      <errorWord>:</errorWord>
      <group>L1_Format</group>
      <groupName>格式问题</groupName>
      <ability>L2_HalfPunc</ability>
      <abilityName>全半角检查</abilityName>
      <candidateList>
        <item>：</item>
      </candidateList>
      <explain>文本全半角错误。</explain>
      <paraID>73A101B8</paraID>
      <start>2</start>
      <end>3</end>
      <status>modified</status>
      <modifiedWord>：</modifiedWord>
      <trackRevisions>false</trackRevisions>
    </reviewItem>
    <reviewItem>
      <errorID>da7b7331-943d-479d-ad28-7f5f0cceb097</errorID>
      <errorWord>:</errorWord>
      <group>L1_Format</group>
      <groupName>格式问题</groupName>
      <ability>L2_HalfPunc</ability>
      <abilityName>全半角检查</abilityName>
      <candidateList>
        <item>：</item>
      </candidateList>
      <explain>文本全半角错误。</explain>
      <paraID>73A101B8</paraID>
      <start>17</start>
      <end>18</end>
      <status>modified</status>
      <modifiedWord>：</modifiedWord>
      <trackRevisions>false</trackRevisions>
    </reviewItem>
    <reviewItem>
      <errorID>f9b0ffe0-004a-4c3d-8e41-6357eaf15a46</errorID>
      <errorWord>:</errorWord>
      <group>L1_Format</group>
      <groupName>格式问题</groupName>
      <ability>L2_HalfPunc</ability>
      <abilityName>全半角检查</abilityName>
      <candidateList>
        <item>：</item>
      </candidateList>
      <explain>文本全半角错误。</explain>
      <paraID> 2CBEABB</paraID>
      <start>5</start>
      <end>6</end>
      <status>modified</status>
      <modifiedWord>：</modifiedWord>
      <trackRevisions>false</trackRevisions>
    </reviewItem>
    <reviewItem>
      <errorID>96fff5b7-e1c9-4a33-bc5d-4c95a888fe9f</errorID>
      <errorWord>:</errorWord>
      <group>L1_Format</group>
      <groupName>格式问题</groupName>
      <ability>L2_HalfPunc</ability>
      <abilityName>全半角检查</abilityName>
      <candidateList>
        <item>：</item>
      </candidateList>
      <explain>文本全半角错误。</explain>
      <paraID> 2CBEABB</paraID>
      <start>20</start>
      <end>21</end>
      <status>modified</status>
      <modifiedWord>：</modifiedWord>
      <trackRevisions>false</trackRevisions>
    </reviewItem>
    <reviewItem>
      <errorID>25defd02-32e2-431c-a953-62a460cbf7ab</errorID>
      <errorWord>:</errorWord>
      <group>L1_Format</group>
      <groupName>格式问题</groupName>
      <ability>L2_HalfPunc</ability>
      <abilityName>全半角检查</abilityName>
      <candidateList>
        <item>：</item>
      </candidateList>
      <explain>文本全半角错误。</explain>
      <paraID>63F8B736</paraID>
      <start>5</start>
      <end>6</end>
      <status>modified</status>
      <modifiedWord>：</modifiedWord>
      <trackRevisions>false</trackRevisions>
    </reviewItem>
    <reviewItem>
      <errorID>bffc38a8-4156-41d9-9a54-4e4d6209f588</errorID>
      <errorWord>:</errorWord>
      <group>L1_Format</group>
      <groupName>格式问题</groupName>
      <ability>L2_HalfPunc</ability>
      <abilityName>全半角检查</abilityName>
      <candidateList>
        <item>：</item>
      </candidateList>
      <explain>文本全半角错误。</explain>
      <paraID>63F8B736</paraID>
      <start>20</start>
      <end>21</end>
      <status>modified</status>
      <modifiedWord>：</modifiedWord>
      <trackRevisions>false</trackRevisions>
    </reviewItem>
    <reviewItem>
      <errorID>132c9292-4e97-4684-88e5-00bd87ec428d</errorID>
      <errorWord>:</errorWord>
      <group>L1_Format</group>
      <groupName>格式问题</groupName>
      <ability>L2_HalfPunc</ability>
      <abilityName>全半角检查</abilityName>
      <candidateList>
        <item>：</item>
      </candidateList>
      <explain>文本全半角错误。</explain>
      <paraID>5799840F</paraID>
      <start>2</start>
      <end>3</end>
      <status>modified</status>
      <modifiedWord>：</modifiedWord>
      <trackRevisions>false</trackRevisions>
    </reviewItem>
    <reviewItem>
      <errorID>5f0aa94a-d3e7-4e02-84af-773a2afdee5f</errorID>
      <errorWord>:</errorWord>
      <group>L1_Format</group>
      <groupName>格式问题</groupName>
      <ability>L2_HalfPunc</ability>
      <abilityName>全半角检查</abilityName>
      <candidateList>
        <item>：</item>
      </candidateList>
      <explain>文本全半角错误。</explain>
      <paraID>5799840F</paraID>
      <start>17</start>
      <end>18</end>
      <status>modified</status>
      <modifiedWord>：</modifiedWord>
      <trackRevisions>false</trackRevisions>
    </reviewItem>
    <reviewItem>
      <errorID>4b93b8cb-030d-4be9-8642-f7efcb4004e0</errorID>
      <errorWord>:</errorWord>
      <group>L1_Format</group>
      <groupName>格式问题</groupName>
      <ability>L2_HalfPunc</ability>
      <abilityName>全半角检查</abilityName>
      <candidateList>
        <item>：</item>
      </candidateList>
      <explain>文本全半角错误。</explain>
      <paraID>376C2471</paraID>
      <start>2</start>
      <end>3</end>
      <status>modified</status>
      <modifiedWord>：</modifiedWord>
      <trackRevisions>false</trackRevisions>
    </reviewItem>
    <reviewItem>
      <errorID>67687ebf-4243-45c8-8577-c64fe398caee</errorID>
      <errorWord>:</errorWord>
      <group>L1_Format</group>
      <groupName>格式问题</groupName>
      <ability>L2_HalfPunc</ability>
      <abilityName>全半角检查</abilityName>
      <candidateList>
        <item>：</item>
      </candidateList>
      <explain>文本全半角错误。</explain>
      <paraID>376C2471</paraID>
      <start>17</start>
      <end>18</end>
      <status>modified</status>
      <modifiedWord>：</modifiedWord>
      <trackRevisions>false</trackRevisions>
    </reviewItem>
    <reviewItem>
      <errorID>319fb0b3-ca88-4cea-aa54-2e952972e977</errorID>
      <errorWord>:</errorWord>
      <group>L1_Format</group>
      <groupName>格式问题</groupName>
      <ability>L2_HalfPunc</ability>
      <abilityName>全半角检查</abilityName>
      <candidateList>
        <item>：</item>
      </candidateList>
      <explain>文本全半角错误。</explain>
      <paraID>4ABED998</paraID>
      <start>4</start>
      <end>5</end>
      <status>modified</status>
      <modifiedWord>：</modifiedWord>
      <trackRevisions>false</trackRevisions>
    </reviewItem>
    <reviewItem>
      <errorID>d4be5a23-a068-408d-83de-a325aa4a3822</errorID>
      <errorWord>:</errorWord>
      <group>L1_Format</group>
      <groupName>格式问题</groupName>
      <ability>L2_HalfPunc</ability>
      <abilityName>全半角检查</abilityName>
      <candidateList>
        <item>：</item>
      </candidateList>
      <explain>文本全半角错误。</explain>
      <paraID>4ABED998</paraID>
      <start>19</start>
      <end>20</end>
      <status>modified</status>
      <modifiedWord>：</modifiedWord>
      <trackRevisions>false</trackRevisions>
    </reviewItem>
    <reviewItem>
      <errorID>84a63050-7e8c-4be6-a64a-9d4d775e1883</errorID>
      <errorWord>:</errorWord>
      <group>L1_Format</group>
      <groupName>格式问题</groupName>
      <ability>L2_HalfPunc</ability>
      <abilityName>全半角检查</abilityName>
      <candidateList>
        <item>：</item>
      </candidateList>
      <explain>文本全半角错误。</explain>
      <paraID>16AE6E31</paraID>
      <start>2</start>
      <end>3</end>
      <status>modified</status>
      <modifiedWord>：</modifiedWord>
      <trackRevisions>false</trackRevisions>
    </reviewItem>
    <reviewItem>
      <errorID>e4307504-744e-4a6f-9644-b8d27d7565fa</errorID>
      <errorWord>:</errorWord>
      <group>L1_Format</group>
      <groupName>格式问题</groupName>
      <ability>L2_HalfPunc</ability>
      <abilityName>全半角检查</abilityName>
      <candidateList>
        <item>：</item>
      </candidateList>
      <explain>文本全半角错误。</explain>
      <paraID>16AE6E31</paraID>
      <start>17</start>
      <end>18</end>
      <status>modified</status>
      <modifiedWord>：</modifiedWord>
      <trackRevisions>false</trackRevisions>
    </reviewItem>
    <reviewItem>
      <errorID>e5711632-debd-4424-a69b-114e43ccc586</errorID>
      <errorWord>:</errorWord>
      <group>L1_Format</group>
      <groupName>格式问题</groupName>
      <ability>L2_HalfPunc</ability>
      <abilityName>全半角检查</abilityName>
      <candidateList>
        <item>：</item>
      </candidateList>
      <explain>文本全半角错误。</explain>
      <paraID>3CC61CB3</paraID>
      <start>4</start>
      <end>5</end>
      <status>modified</status>
      <modifiedWord>：</modifiedWord>
      <trackRevisions>false</trackRevisions>
    </reviewItem>
    <reviewItem>
      <errorID>6ae4f1f6-4cd5-4134-94e9-249f529005de</errorID>
      <errorWord>:</errorWord>
      <group>L1_Format</group>
      <groupName>格式问题</groupName>
      <ability>L2_HalfPunc</ability>
      <abilityName>全半角检查</abilityName>
      <candidateList>
        <item>：</item>
      </candidateList>
      <explain>文本全半角错误。</explain>
      <paraID>3CC61CB3</paraID>
      <start>19</start>
      <end>20</end>
      <status>modified</status>
      <modifiedWord>：</modifiedWord>
      <trackRevisions>false</trackRevisions>
    </reviewItem>
    <reviewItem>
      <errorID>89c1b7b7-738c-46a5-9cab-15ad70d4e2ad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437C6B29</paraID>
      <start>0</start>
      <end>3</end>
      <status>ignored</status>
      <modifiedWord/>
      <trackRevisions>false</trackRevisions>
    </reviewItem>
    <reviewItem>
      <errorID>4fdca7ae-50cc-48a9-a8bc-59c0f0865c1e</errorID>
      <errorWord>其它</errorWord>
      <group>L1_Word</group>
      <groupName>字词问题</groupName>
      <ability>L2_Alias</ability>
      <abilityName>也作/曾用词</abilityName>
      <candidateList>
        <item>其他</item>
      </candidateList>
      <explain>词汇[其它]为不规范表述或旧称，其规范书面表述为[其他]。</explain>
      <paraID>7EA9B406</paraID>
      <start>17</start>
      <end>19</end>
      <status>modified</status>
      <modifiedWord>其他</modifiedWord>
      <trackRevisions>false</trackRevisions>
    </reviewItem>
    <reviewItem>
      <errorID>536718e9-13ef-4570-993a-b7ee93b654be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88B220F</paraID>
      <start>30</start>
      <end>33</end>
      <status>ignored</status>
      <modifiedWord/>
      <trackRevisions>false</trackRevisions>
    </reviewItem>
    <reviewItem>
      <errorID>becfb64a-bfd4-4cb8-871f-ffe9869c8af2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88B220F</paraID>
      <start>43</start>
      <end>46</end>
      <status>ignored</status>
      <modifiedWord/>
      <trackRevisions>false</trackRevisions>
    </reviewItem>
    <reviewItem>
      <errorID>a5f249c6-9e62-4a1c-a1e5-86af36f288d8</errorID>
      <errorWord>其它</errorWord>
      <group>L1_Word</group>
      <groupName>字词问题</groupName>
      <ability>L2_Alias</ability>
      <abilityName>也作/曾用词</abilityName>
      <candidateList>
        <item>其他</item>
      </candidateList>
      <explain>词汇[其它]为不规范表述或旧称，其规范书面表述为[其他]。</explain>
      <paraID>5CA65098</paraID>
      <start>45</start>
      <end>47</end>
      <status>modified</status>
      <modifiedWord>其他</modifiedWord>
      <trackRevisions>false</trackRevisions>
    </reviewItem>
    <reviewItem>
      <errorID>a16bfcac-1706-4b67-9c15-e60649e5790b</errorID>
      <errorWord>、以及</errorWord>
      <group>L1_Punc</group>
      <groupName>标点问题</groupName>
      <ability>L2_Punc</ability>
      <abilityName>标点符号检查</abilityName>
      <candidateList>
        <item>，以及</item>
      </candidateList>
      <explain>连接词前后不宜使用顿号，建议使用逗号。</explain>
      <paraID>77D5ECCC</paraID>
      <start>29</start>
      <end>32</end>
      <status>modified</status>
      <modifiedWord>，以及</modifiedWord>
      <trackRevisions>false</trackRevisions>
    </reviewItem>
    <reviewItem>
      <errorID>6eac65ea-4b16-4168-b67b-d94de02e4200</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644A1C02</paraID>
      <start>11</start>
      <end>13</end>
      <status>modified</status>
      <modifiedWord>其他</modifiedWord>
      <trackRevisions>false</trackRevisions>
    </reviewItem>
    <reviewItem>
      <errorID>430ffe19-584f-4e0c-a76e-003a62fab541</errorID>
      <errorWord>，</errorWord>
      <group>L1_Word</group>
      <groupName>字词问题</groupName>
      <ability>L2_Typo</ability>
      <abilityName>字词错误</abilityName>
      <candidateList>
        <item>，由</item>
      </candidateList>
      <explain/>
      <paraID>3F1CF9AB</paraID>
      <start>56</start>
      <end>58</end>
      <status>modified</status>
      <modifiedWord>，由</modifiedWord>
      <trackRevisions>false</trackRevisions>
    </reviewItem>
    <reviewItem>
      <errorID>fca08cae-ad56-4103-b603-e119faf1d903</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639CC8BB</paraID>
      <start>11</start>
      <end>13</end>
      <status>modified</status>
      <modifiedWord>其他</modifiedWord>
      <trackRevisions>false</trackRevisions>
    </reviewItem>
    <reviewItem>
      <errorID>d828a5c3-575a-41cb-bb22-67e2af473376</errorID>
      <errorWord>(</errorWord>
      <group>L1_Format</group>
      <groupName>格式问题</groupName>
      <ability>L2_HalfPunc</ability>
      <abilityName>全半角检查</abilityName>
      <candidateList>
        <item>（</item>
      </candidateList>
      <explain>文本全半角错误。</explain>
      <paraID>5CD62DB1</paraID>
      <start>14</start>
      <end>15</end>
      <status>modified</status>
      <modifiedWord>（</modifiedWord>
      <trackRevisions>false</trackRevisions>
    </reviewItem>
    <reviewItem>
      <errorID>faac99ba-c311-433b-a6d3-a01e36071480</errorID>
      <errorWord>)</errorWord>
      <group>L1_Format</group>
      <groupName>格式问题</groupName>
      <ability>L2_HalfPunc</ability>
      <abilityName>全半角检查</abilityName>
      <candidateList>
        <item>）</item>
      </candidateList>
      <explain>文本全半角错误。</explain>
      <paraID>5CD62DB1</paraID>
      <start>19</start>
      <end>20</end>
      <status>modified</status>
      <modifiedWord>）</modifiedWord>
      <trackRevisions>false</trackRevisions>
    </reviewItem>
    <reviewItem>
      <errorID>0afa7817-dfc9-4f8f-ab0c-fb44042c8e1d</errorID>
      <errorWord>,</errorWord>
      <group>L1_Format</group>
      <groupName>格式问题</groupName>
      <ability>L2_HalfPunc</ability>
      <abilityName>全半角检查</abilityName>
      <candidateList>
        <item>，</item>
      </candidateList>
      <explain>文本全半角错误。</explain>
      <paraID>7E1267AF</paraID>
      <start>161</start>
      <end>162</end>
      <status>modified</status>
      <modifiedWord>，</modifiedWord>
      <trackRevisions>false</trackRevisions>
    </reviewItem>
    <reviewItem>
      <errorID>ac8bfb2c-757c-40dc-98bf-c2657f904e0b</errorID>
      <errorWord>(</errorWord>
      <group>L1_Format</group>
      <groupName>格式问题</groupName>
      <ability>L2_HalfPunc</ability>
      <abilityName>全半角检查</abilityName>
      <candidateList>
        <item>（</item>
      </candidateList>
      <explain>文本全半角错误。</explain>
      <paraID>2A47E9D0</paraID>
      <start>8</start>
      <end>9</end>
      <status>modified</status>
      <modifiedWord>（</modifiedWord>
      <trackRevisions>false</trackRevisions>
    </reviewItem>
    <reviewItem>
      <errorID>d3248e32-1989-430a-b783-2ea4bd3127a9</errorID>
      <errorWord>)</errorWord>
      <group>L1_Format</group>
      <groupName>格式问题</groupName>
      <ability>L2_HalfPunc</ability>
      <abilityName>全半角检查</abilityName>
      <candidateList>
        <item>）</item>
      </candidateList>
      <explain>文本全半角错误。</explain>
      <paraID>2A47E9D0</paraID>
      <start>12</start>
      <end>13</end>
      <status>modified</status>
      <modifiedWord>）</modifiedWord>
      <trackRevisions>false</trackRevisions>
    </reviewItem>
    <reviewItem>
      <errorID>b0ab3128-0824-4844-8485-56dc039c50db</errorID>
      <errorWord>需</errorWord>
      <group>L1_Word</group>
      <groupName>字词问题</groupName>
      <ability>L2_Typo</ability>
      <abilityName>字词错误</abilityName>
      <candidateList>
        <item>须</item>
      </candidateList>
      <explain>存在发音相同字词的误用。</explain>
      <paraID>148129A6</paraID>
      <start>39</start>
      <end>40</end>
      <status>modified</status>
      <modifiedWord>须</modifiedWord>
      <trackRevisions>false</trackRevisions>
    </reviewItem>
    <reviewItem>
      <errorID>1c470927-1315-4051-a2f8-b3b850e8b911</errorID>
      <errorWord>其它</errorWord>
      <group>L1_Word</group>
      <groupName>字词问题</groupName>
      <ability>L2_Alias</ability>
      <abilityName>也作/曾用词</abilityName>
      <candidateList>
        <item>其他</item>
      </candidateList>
      <explain>词汇[其它]为不规范表述或旧称，其规范书面表述为[其他]。</explain>
      <paraID>3FA924AE</paraID>
      <start>3</start>
      <end>5</end>
      <status>modified</status>
      <modifiedWord>其他</modifiedWord>
      <trackRevisions>false</trackRevisions>
    </reviewItem>
    <reviewItem>
      <errorID>59220362-a1a5-4e02-a9b6-f1dd673a2a50</errorID>
      <errorWord>指定帐户</errorWord>
      <group>L1_Word</group>
      <groupName>字词问题</groupName>
      <ability>L2_Alias</ability>
      <abilityName>也作/曾用词</abilityName>
      <candidateList>
        <item>指定账户</item>
      </candidateList>
      <explain>词汇[指定帐户]为不规范表述或旧称，其规范书面表述为[指定账户]。</explain>
      <paraID> 7DFF89B</paraID>
      <start>62</start>
      <end>66</end>
      <status>modified</status>
      <modifiedWord>指定账户</modifiedWord>
      <trackRevisions>false</trackRevisions>
    </reviewItem>
    <reviewItem>
      <errorID>13f63df9-febd-483e-af63-99da0516920c</errorID>
      <errorWord>一</errorWord>
      <group>L1_Word</group>
      <groupName>字词问题</groupName>
      <ability>L2_Typo</ability>
      <abilityName>字词错误</abilityName>
      <candidateList>
        <item>一个</item>
      </candidateList>
      <explain/>
      <paraID> 7DFF89B</paraID>
      <start>93</start>
      <end>95</end>
      <status>modified</status>
      <modifiedWord>一个</modifiedWord>
      <trackRevisions>false</trackRevisions>
    </reviewItem>
    <reviewItem>
      <errorID>95a223ad-c01b-439b-953d-fbaf3d0d716d</errorID>
      <errorWord>须</errorWord>
      <group>L1_Word</group>
      <groupName>字词问题</groupName>
      <ability>L2_Typo</ability>
      <abilityName>字词错误</abilityName>
      <candidateList>
        <item>须以</item>
      </candidateList>
      <explain/>
      <paraID>3DBCB457</paraID>
      <start>25</start>
      <end>27</end>
      <status>modified</status>
      <modifiedWord>须以</modifiedWord>
      <trackRevisions>false</trackRevisions>
    </reviewItem>
    <reviewItem>
      <errorID>093cf1d8-d15a-4af4-b5e2-649896a76aed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3DBCB457</paraID>
      <start>79</start>
      <end>81</end>
      <status>modified</status>
      <modifiedWord>必须</modifiedWord>
      <trackRevisions>false</trackRevisions>
    </reviewItem>
    <reviewItem>
      <errorID>946c59f6-dd8e-4504-9248-2c418fb73890</errorID>
      <errorWord>法律、法规</errorWord>
      <group>L1_Word</group>
      <groupName>字词问题</groupName>
      <ability>L2_Typo</ability>
      <abilityName>字词错误</abilityName>
      <candidateList>
        <item>法律法规</item>
      </candidateList>
      <explain/>
      <paraID>56B6ADA5</paraID>
      <start>88</start>
      <end>93</end>
      <status>ignored</status>
      <modifiedWord/>
      <trackRevisions>false</trackRevisions>
    </reviewItem>
    <reviewItem>
      <errorID>23373c72-af84-464b-95a8-e879e312775b</errorID>
      <errorWord>和人材</errorWord>
      <group>L1_Word</group>
      <groupName>字词问题</groupName>
      <ability>L2_Variant</ability>
      <abilityName>异形词</abilityName>
      <candidateList>
        <item>和人才</item>
      </candidateList>
      <explain>词汇[和人材]的规范词形写作[和人才]。</explain>
      <paraID>683E5C5A</paraID>
      <start>37</start>
      <end>40</end>
      <status>ignored</status>
      <modifiedWord/>
      <trackRevisions>false</trackRevisions>
    </reviewItem>
    <reviewItem>
      <errorID>ab70fda4-2c12-48cc-89ec-c42e0c639811</errorID>
      <errorWord>(</errorWord>
      <group>L1_Format</group>
      <groupName>格式问题</groupName>
      <ability>L2_HalfPunc</ability>
      <abilityName>全半角检查</abilityName>
      <candidateList>
        <item>（</item>
      </candidateList>
      <explain>文本全半角错误。</explain>
      <paraID>60F9C0CC</paraID>
      <start>33</start>
      <end>34</end>
      <status>modified</status>
      <modifiedWord>（</modifiedWord>
      <trackRevisions>false</trackRevisions>
    </reviewItem>
    <reviewItem>
      <errorID>610eabd4-8461-4ff4-9915-80b08131cc5e</errorID>
      <errorWord>)</errorWord>
      <group>L1_Format</group>
      <groupName>格式问题</groupName>
      <ability>L2_HalfPunc</ability>
      <abilityName>全半角检查</abilityName>
      <candidateList>
        <item>）</item>
      </candidateList>
      <explain>文本全半角错误。</explain>
      <paraID>60F9C0CC</paraID>
      <start>40</start>
      <end>41</end>
      <status>modified</status>
      <modifiedWord>）</modifiedWord>
      <trackRevisions>false</trackRevisions>
    </reviewItem>
    <reviewItem>
      <errorID>75aaa8f9-e68f-4431-bcae-788a1961204b</errorID>
      <errorWord>(</errorWord>
      <group>L1_Format</group>
      <groupName>格式问题</groupName>
      <ability>L2_HalfPunc</ability>
      <abilityName>全半角检查</abilityName>
      <candidateList>
        <item>（</item>
      </candidateList>
      <explain>文本全半角错误。</explain>
      <paraID>60F9C0CC</paraID>
      <start>90</start>
      <end>91</end>
      <status>modified</status>
      <modifiedWord>（</modifiedWord>
      <trackRevisions>false</trackRevisions>
    </reviewItem>
    <reviewItem>
      <errorID>b3fbf09b-2e3c-44e0-aaf5-3aa14c5ea3b4</errorID>
      <errorWord>)</errorWord>
      <group>L1_Format</group>
      <groupName>格式问题</groupName>
      <ability>L2_HalfPunc</ability>
      <abilityName>全半角检查</abilityName>
      <candidateList>
        <item>）</item>
      </candidateList>
      <explain>文本全半角错误。</explain>
      <paraID>60F9C0CC</paraID>
      <start>97</start>
      <end>98</end>
      <status>modified</status>
      <modifiedWord>）</modifiedWord>
      <trackRevisions>false</trackRevisions>
    </reviewItem>
    <reviewItem>
      <errorID>59e0c9d6-c6b6-4e81-bc88-fc803b1a9d24</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 D6337C8</paraID>
      <start>25</start>
      <end>33</end>
      <status>modified</status>
      <modifiedWord>中共中央、国务院</modifiedWord>
      <trackRevisions>false</trackRevisions>
    </reviewItem>
    <reviewItem>
      <errorID>138e36f7-1d09-4941-aa98-bfc4ea828cd4</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1CD79B4A</paraID>
      <start>38</start>
      <end>44</end>
      <status>modified</status>
      <modifiedWord>“一岗双责”</modifiedWord>
      <trackRevisions>false</trackRevisions>
    </reviewItem>
    <reviewItem>
      <errorID>7b47bf1a-998a-40ec-bf73-56e3e7e2cfe6</errorID>
      <errorWord>落实一岗双责</errorWord>
      <group>L1_Word</group>
      <groupName>字词问题</groupName>
      <ability>L2_Typo</ability>
      <abilityName>字词错误</abilityName>
      <candidateList>
        <item>落实“一岗双责”</item>
      </candidateList>
      <explain/>
      <paraID>1CD79B4A</paraID>
      <start>245</start>
      <end>253</end>
      <status>modified</status>
      <modifiedWord>落实“一岗双责”</modifiedWord>
      <trackRevisions>false</trackRevisions>
    </reviewItem>
    <reviewItem>
      <errorID>b54701bf-0334-4ab7-85ec-722996ef6172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75F6679D</paraID>
      <start>0</start>
      <end>2</end>
      <status>ignored</status>
      <modifiedWord/>
      <trackRevisions>false</trackRevisions>
    </reviewItem>
    <reviewItem>
      <errorID>f2e69cd3-3ae5-42c3-970f-ac36856d1194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8F1D9E4</paraID>
      <start>0</start>
      <end>2</end>
      <status>ignored</status>
      <modifiedWord/>
      <trackRevisions>false</trackRevisions>
    </reviewItem>
    <reviewItem>
      <errorID>fc9131e4-4691-4142-858e-9f539c64ce61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4140AA03</paraID>
      <start>0</start>
      <end>2</end>
      <status>ignored</status>
      <modifiedWord/>
      <trackRevisions>false</trackRevisions>
    </reviewItem>
    <reviewItem>
      <errorID>97702eff-5acc-4ccc-9028-1b9b9bbba4af</errorID>
      <errorWord>提高</errorWord>
      <group>L1_Grammar</group>
      <groupName>语法问题</groupName>
      <ability>L2_Grammar</ability>
      <abilityName>语法错误</abilityName>
      <candidateList>
        <item>增强</item>
      </candidateList>
      <explain>“提高～意识”搭配不当，建议修改为“增强～意识”。</explain>
      <paraID>4140AA03</paraID>
      <start>42</start>
      <end>44</end>
      <status>ignored</status>
      <modifiedWord/>
      <trackRevisions>false</trackRevisions>
    </reviewItem>
    <reviewItem>
      <errorID>f26cc7b7-6bc8-4c0a-b842-8eac54452be8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68C7190B</paraID>
      <start>0</start>
      <end>2</end>
      <status>ignored</status>
      <modifiedWord/>
      <trackRevisions>false</trackRevisions>
    </reviewItem>
    <reviewItem>
      <errorID>457c85a0-aa9c-44b6-b43e-59fa63c03477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3918A0AD</paraID>
      <start>0</start>
      <end>2</end>
      <status>ignored</status>
      <modifiedWord/>
      <trackRevisions>false</trackRevisions>
    </reviewItem>
    <reviewItem>
      <errorID>a2493ddb-a1fd-4151-9489-41800ad0c893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D8D2FC</paraID>
      <start>0</start>
      <end>2</end>
      <status>ignored</status>
      <modifiedWord/>
      <trackRevisions>false</trackRevisions>
    </reviewItem>
    <reviewItem>
      <errorID>2a42a98a-4631-4612-ae59-78ba4b11053e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1922C1A0</paraID>
      <start>0</start>
      <end>2</end>
      <status>ignored</status>
      <modifiedWord/>
      <trackRevisions>false</trackRevisions>
    </reviewItem>
    <reviewItem>
      <errorID>6e6774b4-0e5c-4b87-bdae-6eb07bc11849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656AD3D1</paraID>
      <start>0</start>
      <end>2</end>
      <status>ignored</status>
      <modifiedWord/>
      <trackRevisions>false</trackRevisions>
    </reviewItem>
    <reviewItem>
      <errorID>c1b68067-be72-4e0e-ae4e-3f9a595621cd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4E4CE336</paraID>
      <start>0</start>
      <end>2</end>
      <status>ignored</status>
      <modifiedWord/>
      <trackRevisions>false</trackRevisions>
    </reviewItem>
    <reviewItem>
      <errorID>2953351d-65d8-4b7d-83db-3fb57f3889ce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76B56E86</paraID>
      <start>0</start>
      <end>3</end>
      <status>ignored</status>
      <modifiedWord/>
      <trackRevisions>false</trackRevisions>
    </reviewItem>
    <reviewItem>
      <errorID>0374d70e-df16-404c-8025-5121ce1dd5bd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295DF7B4</paraID>
      <start>0</start>
      <end>3</end>
      <status>ignored</status>
      <modifiedWord/>
      <trackRevisions>false</trackRevisions>
    </reviewItem>
    <reviewItem>
      <errorID>59b7d091-3aae-4253-85f4-e66b7ba24dbb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EAEE2F</paraID>
      <start>0</start>
      <end>2</end>
      <status>ignored</status>
      <modifiedWord/>
      <trackRevisions>false</trackRevisions>
    </reviewItem>
    <reviewItem>
      <errorID>16fc123d-81c7-46b2-bd1a-ed7da776d615</errorID>
      <errorWord>使用</errorWord>
      <group>L1_Grammar</group>
      <groupName>语法问题</groupName>
      <ability>L2_Grammar</ability>
      <abilityName>语法错误</abilityName>
      <candidateList>
        <item>采取</item>
      </candidateList>
      <explain>“使用～措施”搭配不当，建议修改为“采取～措施”。</explain>
      <paraID>  EAEE2F</paraID>
      <start>62</start>
      <end>64</end>
      <status>ignored</status>
      <modifiedWord/>
      <trackRevisions>false</trackRevisions>
    </reviewItem>
    <reviewItem>
      <errorID>56d2a243-84ac-413d-9bcb-3a308cbd45b6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4FC037FF</paraID>
      <start>0</start>
      <end>2</end>
      <status>ignored</status>
      <modifiedWord/>
      <trackRevisions>false</trackRevisions>
    </reviewItem>
    <reviewItem>
      <errorID>67cf7c35-2f7e-4db4-b2da-0f2a86cf74a5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1C3110F3</paraID>
      <start>0</start>
      <end>2</end>
      <status>ignored</status>
      <modifiedWord/>
      <trackRevisions>false</trackRevisions>
    </reviewItem>
    <reviewItem>
      <errorID>a31122f0-63f0-46c5-9dd0-9761c41b97bf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2163FB05</paraID>
      <start>0</start>
      <end>2</end>
      <status>ignored</status>
      <modifiedWord/>
      <trackRevisions>false</trackRevisions>
    </reviewItem>
    <reviewItem>
      <errorID>ec117fd1-2aef-4414-bfa9-468b9443c725</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2163FB05</paraID>
      <start>91</start>
      <end>95</end>
      <status>modified</status>
      <modifiedWord>专用账户</modifiedWord>
      <trackRevisions>false</trackRevisions>
    </reviewItem>
    <reviewItem>
      <errorID>8c5d9907-0eca-45f1-bdf5-d5d390399a75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13A19FE6</paraID>
      <start>0</start>
      <end>2</end>
      <status>ignored</status>
      <modifiedWord/>
      <trackRevisions>false</trackRevisions>
    </reviewItem>
    <reviewItem>
      <errorID>57fd703c-5273-4c9e-826c-451d6f9537a8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3A7FED0F</paraID>
      <start>0</start>
      <end>2</end>
      <status>ignored</status>
      <modifiedWord/>
      <trackRevisions>false</trackRevisions>
    </reviewItem>
    <reviewItem>
      <errorID>6921fc0e-b6ad-4a4e-aafe-d744e509d680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58B61C42</paraID>
      <start>0</start>
      <end>2</end>
      <status>ignored</status>
      <modifiedWord/>
      <trackRevisions>false</trackRevisions>
    </reviewItem>
    <reviewItem>
      <errorID>630f3205-9beb-4bd0-b009-2bae80c5c2b9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5D66F893</paraID>
      <start>0</start>
      <end>2</end>
      <status>ignored</status>
      <modifiedWord/>
      <trackRevisions>false</trackRevisions>
    </reviewItem>
    <reviewItem>
      <errorID>b4fc0ed3-c1ef-4f2c-a948-3450d13eba7b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525B0F1F</paraID>
      <start>0</start>
      <end>2</end>
      <status>ignored</status>
      <modifiedWord/>
      <trackRevisions>false</trackRevisions>
    </reviewItem>
    <reviewItem>
      <errorID>e42824df-eea3-43f8-9cae-27c4b97a1e26</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525B0F1F</paraID>
      <start>29</start>
      <end>32</end>
      <status>ignored</status>
      <modifiedWord/>
      <trackRevisions>false</trackRevisions>
    </reviewItem>
    <reviewItem>
      <errorID>840c6556-55ba-49f4-898f-507cb2f2c200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A5FEB70</paraID>
      <start>0</start>
      <end>3</end>
      <status>ignored</status>
      <modifiedWord/>
      <trackRevisions>false</trackRevisions>
    </reviewItem>
    <reviewItem>
      <errorID>4abef890-2f0d-44a0-b707-37d94b4905f8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1CD7CCA1</paraID>
      <start>0</start>
      <end>3</end>
      <status>ignored</status>
      <modifiedWord/>
      <trackRevisions>false</trackRevisions>
    </reviewItem>
    <reviewItem>
      <errorID>5555b7ff-1c7b-4951-9cd2-b7b7077d7e94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1DD20505</paraID>
      <start>0</start>
      <end>3</end>
      <status>ignored</status>
      <modifiedWord/>
      <trackRevisions>false</trackRevisions>
    </reviewItem>
    <reviewItem>
      <errorID>87d94e67-b0a4-4275-b12c-f9141d025337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1D176410</paraID>
      <start>0</start>
      <end>3</end>
      <status>ignored</status>
      <modifiedWord/>
      <trackRevisions>false</trackRevisions>
    </reviewItem>
    <reviewItem>
      <errorID>b5057be8-3362-4219-9e53-552d1e7ba7b7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25668C16</paraID>
      <start>0</start>
      <end>3</end>
      <status>ignored</status>
      <modifiedWord/>
      <trackRevisions>false</trackRevisions>
    </reviewItem>
    <reviewItem>
      <errorID>fbb4f6ca-1c97-4c7b-90da-bb18975b56ff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6A18EC66</paraID>
      <start>0</start>
      <end>3</end>
      <status>ignored</status>
      <modifiedWord/>
      <trackRevisions>false</trackRevisions>
    </reviewItem>
    <reviewItem>
      <errorID>5713d194-53d6-4a96-a700-05b8cfca96fc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6E11F161</paraID>
      <start>0</start>
      <end>2</end>
      <status>ignored</status>
      <modifiedWord/>
      <trackRevisions>false</trackRevisions>
    </reviewItem>
    <reviewItem>
      <errorID>5aced6c2-d8c4-4899-b8c0-70669f6cfef5</errorID>
      <errorWord>稽察</errorWord>
      <group>L1_Word</group>
      <groupName>字词问题</groupName>
      <ability>L2_Typo</ability>
      <abilityName>字词错误</abilityName>
      <candidateList>
        <item>稽查</item>
      </candidateList>
      <explain>存在发音相同字词的误用。</explain>
      <paraID>6E11F161</paraID>
      <start>45</start>
      <end>47</end>
      <status>ignored</status>
      <modifiedWord/>
      <trackRevisions>false</trackRevisions>
    </reviewItem>
    <reviewItem>
      <errorID>743e7225-cf23-48b8-b7a1-741cfe22ed05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416612C5</paraID>
      <start>0</start>
      <end>2</end>
      <status>ignored</status>
      <modifiedWord/>
      <trackRevisions>false</trackRevisions>
    </reviewItem>
    <reviewItem>
      <errorID>177f7898-ef38-4560-a8d2-455e3fc8cb2a</errorID>
      <errorWord>其它</errorWord>
      <group>L1_Word</group>
      <groupName>字词问题</groupName>
      <ability>L2_Alias</ability>
      <abilityName>也作/曾用词</abilityName>
      <candidateList>
        <item>其他</item>
      </candidateList>
      <explain>词汇[其它]为不规范表述或旧称，其规范书面表述为[其他]。</explain>
      <paraID> 3EAE537</paraID>
      <start>2</start>
      <end>4</end>
      <status>modified</status>
      <modifiedWord>其他</modifiedWord>
      <trackRevisions>false</trackRevisions>
    </reviewItem>
    <reviewItem>
      <errorID>c2f5c9ba-ad15-4b05-b516-89c9e77fcc4b</errorID>
      <errorWord>:</errorWord>
      <group>L1_Format</group>
      <groupName>格式问题</groupName>
      <ability>L2_HalfPunc</ability>
      <abilityName>全半角检查</abilityName>
      <candidateList>
        <item>：</item>
      </candidateList>
      <explain>文本全半角错误。</explain>
      <paraID>50DF92E0</paraID>
      <start>2</start>
      <end>3</end>
      <status>modified</status>
      <modifiedWord>：</modifiedWord>
      <trackRevisions>false</trackRevisions>
    </reviewItem>
    <reviewItem>
      <errorID>ef6414e7-94b7-4434-8905-30d6e542fdd2</errorID>
      <errorWord>(</errorWord>
      <group>L1_Format</group>
      <groupName>格式问题</groupName>
      <ability>L2_HalfPunc</ability>
      <abilityName>全半角检查</abilityName>
      <candidateList>
        <item>（</item>
      </candidateList>
      <explain>文本全半角错误。</explain>
      <paraID>738EA755</paraID>
      <start>13</start>
      <end>14</end>
      <status>modified</status>
      <modifiedWord>（</modifiedWord>
      <trackRevisions>false</trackRevisions>
    </reviewItem>
    <reviewItem>
      <errorID>72f83096-6e73-4c65-8a7d-7f32c4aadfbe</errorID>
      <errorWord>)</errorWord>
      <group>L1_Format</group>
      <groupName>格式问题</groupName>
      <ability>L2_HalfPunc</ability>
      <abilityName>全半角检查</abilityName>
      <candidateList>
        <item>）</item>
      </candidateList>
      <explain>文本全半角错误。</explain>
      <paraID>738EA755</paraID>
      <start>17</start>
      <end>18</end>
      <status>modified</status>
      <modifiedWord>）</modifiedWord>
      <trackRevisions>false</trackRevisions>
    </reviewItem>
    <reviewItem>
      <errorID>7b125f2c-1c7c-444a-a17c-60a9574bc010</errorID>
      <errorWord>(</errorWord>
      <group>L1_Format</group>
      <groupName>格式问题</groupName>
      <ability>L2_HalfPunc</ability>
      <abilityName>全半角检查</abilityName>
      <candidateList>
        <item>（</item>
      </candidateList>
      <explain>文本全半角错误。</explain>
      <paraID>49B7FA54</paraID>
      <start>2</start>
      <end>3</end>
      <status>modified</status>
      <modifiedWord>（</modifiedWord>
      <trackRevisions>false</trackRevisions>
    </reviewItem>
    <reviewItem>
      <errorID>18898f65-c490-48b7-90f6-ac238ece0202</errorID>
      <errorWord>)</errorWord>
      <group>L1_Format</group>
      <groupName>格式问题</groupName>
      <ability>L2_HalfPunc</ability>
      <abilityName>全半角检查</abilityName>
      <candidateList>
        <item>）</item>
      </candidateList>
      <explain>文本全半角错误。</explain>
      <paraID>49B7FA54</paraID>
      <start>4</start>
      <end>5</end>
      <status>modified</status>
      <modifiedWord>）</modifiedWord>
      <trackRevisions>false</trackRevisions>
    </reviewItem>
    <reviewItem>
      <errorID>deea7dca-341b-4014-9cb1-7b8e0da05c4f</errorID>
      <errorWord>(</errorWord>
      <group>L1_Format</group>
      <groupName>格式问题</groupName>
      <ability>L2_HalfPunc</ability>
      <abilityName>全半角检查</abilityName>
      <candidateList>
        <item>（</item>
      </candidateList>
      <explain>文本全半角错误。</explain>
      <paraID>3F41CF5A</paraID>
      <start>2</start>
      <end>3</end>
      <status>modified</status>
      <modifiedWord>（</modifiedWord>
      <trackRevisions>false</trackRevisions>
    </reviewItem>
    <reviewItem>
      <errorID>04920206-ce34-4d7b-bb1a-c805e78dbf9b</errorID>
      <errorWord>)</errorWord>
      <group>L1_Format</group>
      <groupName>格式问题</groupName>
      <ability>L2_HalfPunc</ability>
      <abilityName>全半角检查</abilityName>
      <candidateList>
        <item>）</item>
      </candidateList>
      <explain>文本全半角错误。</explain>
      <paraID>3F41CF5A</paraID>
      <start>4</start>
      <end>5</end>
      <status>modified</status>
      <modifiedWord>）</modifiedWord>
      <trackRevisions>false</trackRevisions>
    </reviewItem>
    <reviewItem>
      <errorID>37637cfb-40b5-44de-bde8-2312d81f5de9</errorID>
      <errorWord>(</errorWord>
      <group>L1_Format</group>
      <groupName>格式问题</groupName>
      <ability>L2_HalfPunc</ability>
      <abilityName>全半角检查</abilityName>
      <candidateList>
        <item>（</item>
      </candidateList>
      <explain>文本全半角错误。</explain>
      <paraID>112CBBF9</paraID>
      <start>10</start>
      <end>11</end>
      <status>modified</status>
      <modifiedWord>（</modifiedWord>
      <trackRevisions>false</trackRevisions>
    </reviewItem>
    <reviewItem>
      <errorID>aed6be7c-3900-4ec7-a0a5-8f84ad73db0c</errorID>
      <errorWord>)</errorWord>
      <group>L1_Format</group>
      <groupName>格式问题</groupName>
      <ability>L2_HalfPunc</ability>
      <abilityName>全半角检查</abilityName>
      <candidateList>
        <item>）</item>
      </candidateList>
      <explain>文本全半角错误。</explain>
      <paraID>112CBBF9</paraID>
      <start>14</start>
      <end>15</end>
      <status>modified</status>
      <modifiedWord>）</modifiedWord>
      <trackRevisions>false</trackRevisions>
    </reviewItem>
    <reviewItem>
      <errorID>4be3405a-22fb-43d2-88d8-5bb1094cd901</errorID>
      <errorWord>(</errorWord>
      <group>L1_Format</group>
      <groupName>格式问题</groupName>
      <ability>L2_HalfPunc</ability>
      <abilityName>全半角检查</abilityName>
      <candidateList>
        <item>（</item>
      </candidateList>
      <explain>文本全半角错误。</explain>
      <paraID>68FB801D</paraID>
      <start>32</start>
      <end>33</end>
      <status>modified</status>
      <modifiedWord>（</modifiedWord>
      <trackRevisions>false</trackRevisions>
    </reviewItem>
    <reviewItem>
      <errorID>f9a670a3-6933-4d33-b32f-31e49131df43</errorID>
      <errorWord>)</errorWord>
      <group>L1_Format</group>
      <groupName>格式问题</groupName>
      <ability>L2_HalfPunc</ability>
      <abilityName>全半角检查</abilityName>
      <candidateList>
        <item>）</item>
      </candidateList>
      <explain>文本全半角错误。</explain>
      <paraID>68FB801D</paraID>
      <start>41</start>
      <end>42</end>
      <status>modified</status>
      <modifiedWord>）</modifiedWord>
      <trackRevisions>false</trackRevisions>
    </reviewItem>
    <reviewItem>
      <errorID>7cc092e9-92a2-4a8d-8da4-a49fc4cf0a33</errorID>
      <errorWord>(</errorWord>
      <group>L1_Format</group>
      <groupName>格式问题</groupName>
      <ability>L2_HalfPunc</ability>
      <abilityName>全半角检查</abilityName>
      <candidateList>
        <item>（</item>
      </candidateList>
      <explain>文本全半角错误。</explain>
      <paraID>2D2982FC</paraID>
      <start>36</start>
      <end>37</end>
      <status>modified</status>
      <modifiedWord>（</modifiedWord>
      <trackRevisions>false</trackRevisions>
    </reviewItem>
    <reviewItem>
      <errorID>63411518-b689-4617-a081-e654f26e568d</errorID>
      <errorWord>)</errorWord>
      <group>L1_Format</group>
      <groupName>格式问题</groupName>
      <ability>L2_HalfPunc</ability>
      <abilityName>全半角检查</abilityName>
      <candidateList>
        <item>）</item>
      </candidateList>
      <explain>文本全半角错误。</explain>
      <paraID>2D2982FC</paraID>
      <start>42</start>
      <end>43</end>
      <status>modified</status>
      <modifiedWord>）</modifiedWord>
      <trackRevisions>false</trackRevisions>
    </reviewItem>
    <reviewItem>
      <errorID>57c8a70d-84be-43c1-b7a3-80f566c9bbd2</errorID>
      <errorWord>(</errorWord>
      <group>L1_Format</group>
      <groupName>格式问题</groupName>
      <ability>L2_HalfPunc</ability>
      <abilityName>全半角检查</abilityName>
      <candidateList>
        <item>（</item>
      </candidateList>
      <explain>文本全半角错误。</explain>
      <paraID>23E5723E</paraID>
      <start>10</start>
      <end>11</end>
      <status>modified</status>
      <modifiedWord>（</modifiedWord>
      <trackRevisions>false</trackRevisions>
    </reviewItem>
    <reviewItem>
      <errorID>e4bfc9cf-b0e0-4b8d-9690-a9edb05e067a</errorID>
      <errorWord>)</errorWord>
      <group>L1_Format</group>
      <groupName>格式问题</groupName>
      <ability>L2_HalfPunc</ability>
      <abilityName>全半角检查</abilityName>
      <candidateList>
        <item>）</item>
      </candidateList>
      <explain>文本全半角错误。</explain>
      <paraID>23E5723E</paraID>
      <start>22</start>
      <end>23</end>
      <status>modified</status>
      <modifiedWord>）</modifiedWord>
      <trackRevisions>false</trackRevisions>
    </reviewItem>
    <reviewItem>
      <errorID>1646fc4d-8f50-4379-8493-91ebba568f18</errorID>
      <errorWord>:</errorWord>
      <group>L1_Format</group>
      <groupName>格式问题</groupName>
      <ability>L2_HalfPunc</ability>
      <abilityName>全半角检查</abilityName>
      <candidateList>
        <item>：</item>
      </candidateList>
      <explain>文本全半角错误。</explain>
      <paraID> 5D95A5C</paraID>
      <start>10</start>
      <end>11</end>
      <status>modified</status>
      <modifiedWord>：</modifiedWord>
      <trackRevisions>false</trackRevisions>
    </reviewItem>
    <reviewItem>
      <errorID>66b54a56-eacc-42cb-acfa-1db13ba71d7c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1675890F</paraID>
      <start>0</start>
      <end>2</end>
      <status>ignored</status>
      <modifiedWord/>
      <trackRevisions>false</trackRevisions>
    </reviewItem>
    <reviewItem>
      <errorID>b6dce1cd-ba8a-4fab-a1b1-15868c42120b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3617BDEC</paraID>
      <start>0</start>
      <end>2</end>
      <status>ignored</status>
      <modifiedWord/>
      <trackRevisions>false</trackRevisions>
    </reviewItem>
    <reviewItem>
      <errorID>d311d73f-6e44-4564-9107-18e0235d9df3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47DDC66C</paraID>
      <start>0</start>
      <end>2</end>
      <status>ignored</status>
      <modifiedWord/>
      <trackRevisions>false</trackRevisions>
    </reviewItem>
    <reviewItem>
      <errorID>89411456-1077-4651-9b75-359445572a22</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47DDC66C</paraID>
      <start>109</start>
      <end>111</end>
      <status>modified</status>
      <modifiedWord>3）</modifiedWord>
      <trackRevisions>false</trackRevisions>
    </reviewItem>
    <reviewItem>
      <errorID>1f54c225-c4a8-46d7-82d7-dd635175904c</errorID>
      <errorWord>其它事项</errorWord>
      <group>L1_Word</group>
      <groupName>字词问题</groupName>
      <ability>L2_Typo</ability>
      <abilityName>字词错误</abilityName>
      <candidateList>
        <item>其他事项</item>
      </candidateList>
      <explain/>
      <paraID>47DDC66C</paraID>
      <start>229</start>
      <end>233</end>
      <status>modified</status>
      <modifiedWord>其他事项</modifiedWord>
      <trackRevisions>false</trackRevisions>
    </reviewItem>
    <reviewItem>
      <errorID>aa98eb38-3b80-4bfb-8a97-1445ca854634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28850B74</paraID>
      <start>110</start>
      <end>113</end>
      <status>ignored</status>
      <modifiedWord/>
      <trackRevisions>false</trackRevisions>
    </reviewItem>
    <reviewItem>
      <errorID>4cc1442b-f673-40a0-8781-758f1d47b203</errorID>
      <errorWord>房</errorWord>
      <group>L1_Word</group>
      <groupName>字词问题</groupName>
      <ability>L2_Typo</ability>
      <abilityName>字词错误</abilityName>
      <candidateList>
        <item>房和</item>
      </candidateList>
      <explain/>
      <paraID>13151FB5</paraID>
      <start>8</start>
      <end>10</end>
      <status>modified</status>
      <modifiedWord>房和</modifiedWord>
      <trackRevisions>false</trackRevisions>
    </reviewItem>
    <reviewItem>
      <errorID>fd2d86a9-4118-4896-a17a-166f0302f547</errorID>
      <errorWord>[2016]154号</errorWord>
      <group>L1_Knowledge</group>
      <groupName>知识性问题</groupName>
      <ability>L2_Knowledge</ability>
      <abilityName>其他知识</abilityName>
      <candidateList>
        <item>〔2016〕154号</item>
      </candidateList>
      <explain>发文字号格式错误。</explain>
      <paraID>13151FB5</paraID>
      <start>46</start>
      <end>56</end>
      <status>modified</status>
      <modifiedWord>〔2016〕154号</modifiedWord>
      <trackRevisions>false</trackRevisions>
    </reviewItem>
    <reviewItem>
      <errorID>ebdcc3df-a8a9-461f-84c7-9ffaad8db112</errorID>
      <errorWord>项目中</errorWord>
      <group>L1_Word</group>
      <groupName>字词问题</groupName>
      <ability>L2_Typo</ability>
      <abilityName>字词错误</abilityName>
      <candidateList>
        <item>项目</item>
      </candidateList>
      <explain>〈名〉事物分成的门类：服务～｜体育～｜建设～。</explain>
      <paraID>6FBA6267</paraID>
      <start>1</start>
      <end>4</end>
      <status>ignored</status>
      <modifiedWord/>
      <trackRevisions>false</trackRevisions>
    </reviewItem>
    <reviewItem>
      <errorID>837e3a84-2355-47be-ac57-78e3ee541d19</errorID>
      <errorWord>合价</errorWord>
      <group>L1_Word</group>
      <groupName>字词问题</groupName>
      <ability>L2_Typo</ability>
      <abilityName>字词错误</abilityName>
      <candidateList>
        <item>合计</item>
      </candidateList>
      <explain/>
      <paraID>46082828</paraID>
      <start>3</start>
      <end>5</end>
      <status>ignored</status>
      <modifiedWord/>
      <trackRevisions>false</trackRevisions>
    </reviewItem>
    <reviewItem>
      <errorID>39db0240-ec05-4479-887f-5256a6d03b02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57AF35D7</paraID>
      <start>0</start>
      <end>2</end>
      <status>ignored</status>
      <modifiedWord/>
      <trackRevisions>false</trackRevisions>
    </reviewItem>
    <reviewItem>
      <errorID>ea9446bd-7b08-4606-84b5-24a16fd81613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34639321</paraID>
      <start>0</start>
      <end>2</end>
      <status>ignored</status>
      <modifiedWord/>
      <trackRevisions>false</trackRevisions>
    </reviewItem>
    <reviewItem>
      <errorID>0829cbdf-c97c-4ee9-8809-3023af71daf9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F1E8A9E</paraID>
      <start>0</start>
      <end>2</end>
      <status>ignored</status>
      <modifiedWord/>
      <trackRevisions>false</trackRevisions>
    </reviewItem>
    <reviewItem>
      <errorID>6d3054cc-1ec0-4cdc-8fc1-45ff7de48f72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7FA85A39</paraID>
      <start>0</start>
      <end>2</end>
      <status>ignored</status>
      <modifiedWord/>
      <trackRevisions>false</trackRevisions>
    </reviewItem>
    <reviewItem>
      <errorID>91c65377-71be-455b-b892-0ca9ef419224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6153D21E</paraID>
      <start>0</start>
      <end>2</end>
      <status>ignored</status>
      <modifiedWord/>
      <trackRevisions>false</trackRevisions>
    </reviewItem>
    <reviewItem>
      <errorID>07ae36d1-b6e2-4ce0-a144-0f607cc2b433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39731139</paraID>
      <start>0</start>
      <end>2</end>
      <status>ignored</status>
      <modifiedWord/>
      <trackRevisions>false</trackRevisions>
    </reviewItem>
    <reviewItem>
      <errorID>656c2333-3ea7-4c41-a45f-44c95dfb2654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27B78147</paraID>
      <start>0</start>
      <end>2</end>
      <status>ignored</status>
      <modifiedWord/>
      <trackRevisions>false</trackRevisions>
    </reviewItem>
    <reviewItem>
      <errorID>7d0d9663-8830-4000-b946-8c4e7d81d464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4D06A7C3</paraID>
      <start>0</start>
      <end>2</end>
      <status>ignored</status>
      <modifiedWord/>
      <trackRevisions>false</trackRevisions>
    </reviewItem>
    <reviewItem>
      <errorID>4308f71d-32af-46d4-aabb-34b7f92fada8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4DDABCEB</paraID>
      <start>0</start>
      <end>2</end>
      <status>ignored</status>
      <modifiedWord/>
      <trackRevisions>false</trackRevisions>
    </reviewItem>
    <reviewItem>
      <errorID>9d93e3d1-fda5-4e00-bc98-afb2e2b56604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48B1D803</paraID>
      <start>0</start>
      <end>2</end>
      <status>ignored</status>
      <modifiedWord/>
      <trackRevisions>false</trackRevisions>
    </reviewItem>
    <reviewItem>
      <errorID>76dc4ae6-3854-4f3d-89fc-11e1d62e14db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27F73962</paraID>
      <start>0</start>
      <end>2</end>
      <status>ignored</status>
      <modifiedWord/>
      <trackRevisions>false</trackRevisions>
    </reviewItem>
    <reviewItem>
      <errorID>a198e384-76a7-4bed-b29c-b76b926d3168</errorID>
      <errorWord>损害</errorWord>
      <group>L1_Word</group>
      <groupName>字词问题</groupName>
      <ability>L2_Typo</ability>
      <abilityName>字词错误</abilityName>
      <candidateList>
        <item>损坏</item>
      </candidateList>
      <explain/>
      <paraID>27F73962</paraID>
      <start>4</start>
      <end>6</end>
      <status>modified</status>
      <modifiedWord>损坏</modifiedWord>
      <trackRevisions>false</trackRevisions>
    </reviewItem>
    <reviewItem>
      <errorID>e8a718a8-edfb-411c-a6d6-1791874f60ad</errorID>
      <errorWord>雨水篦子</errorWord>
      <group>L1_Word</group>
      <groupName>字词问题</groupName>
      <ability>L2_Typo</ability>
      <abilityName>字词错误</abilityName>
      <candidateList>
        <item>雨水箅子</item>
      </candidateList>
      <explain/>
      <paraID>27F73962</paraID>
      <start>7</start>
      <end>11</end>
      <status>ignored</status>
      <modifiedWord/>
      <trackRevisions>false</trackRevisions>
    </reviewItem>
    <reviewItem>
      <errorID>a9496825-a71d-4ffe-ae49-18f7ae1631d0</errorID>
      <errorWord>雨水篦子</errorWord>
      <group>L1_Word</group>
      <groupName>字词问题</groupName>
      <ability>L2_Typo</ability>
      <abilityName>字词错误</abilityName>
      <candidateList>
        <item>雨水箅子</item>
      </candidateList>
      <explain/>
      <paraID>27F73962</paraID>
      <start>25</start>
      <end>29</end>
      <status>ignored</status>
      <modifiedWord/>
      <trackRevisions>false</trackRevisions>
    </reviewItem>
    <reviewItem>
      <errorID>9664881a-a28a-4c2c-897c-ffbe9be95b9f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695149BC</paraID>
      <start>0</start>
      <end>2</end>
      <status>ignored</status>
      <modifiedWord/>
      <trackRevisions>false</trackRevisions>
    </reviewItem>
    <reviewItem>
      <errorID>558f7985-4731-4646-b80a-1855b23ffa05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24982C70</paraID>
      <start>0</start>
      <end>2</end>
      <status>ignored</status>
      <modifiedWord/>
      <trackRevisions>false</trackRevisions>
    </reviewItem>
    <reviewItem>
      <errorID>17b26a60-f81f-449b-a736-680ef2eccc09</errorID>
      <errorWord>点工</errorWord>
      <group>L1_Word</group>
      <groupName>字词问题</groupName>
      <ability>L2_Typo</ability>
      <abilityName>字词错误</abilityName>
      <candidateList>
        <item>电工</item>
      </candidateList>
      <explain/>
      <paraID>7CF8046E</paraID>
      <start>0</start>
      <end>2</end>
      <status>ignored</status>
      <modifiedWord/>
      <trackRevisions>false</trackRevisions>
    </reviewItem>
    <reviewItem>
      <errorID>d4a27d86-a6cc-450a-a583-4a2308c5e81f</errorID>
      <errorWord>其它</errorWord>
      <group>L1_Word</group>
      <groupName>字词问题</groupName>
      <ability>L2_Alias</ability>
      <abilityName>也作/曾用词</abilityName>
      <candidateList>
        <item>其他</item>
      </candidateList>
      <explain>词汇[其它]为不规范表述或旧称，其规范书面表述为[其他]。</explain>
      <paraID>4C410F65</paraID>
      <start>0</start>
      <end>2</end>
      <status>modified</status>
      <modifiedWord>其他</modifiedWord>
      <trackRevisions>false</trackRevisions>
    </reviewItem>
    <reviewItem>
      <errorID>1a129790-367b-47bd-a0f1-993bddcd9021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76F862A4</paraID>
      <start>0</start>
      <end>2</end>
      <status>ignored</status>
      <modifiedWord/>
      <trackRevisions>false</trackRevisions>
    </reviewItem>
    <reviewItem>
      <errorID>fb8b5f14-160a-4520-b97e-a3bcc88aae3b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10C04813</paraID>
      <start>178</start>
      <end>179</end>
      <status>ignored</status>
      <modifiedWord/>
      <trackRevisions>false</trackRevisions>
    </reviewItem>
    <reviewItem>
      <errorID>9429a606-d96e-455d-94d6-09d4d95c148b</errorID>
      <errorWord>其它事项</errorWord>
      <group>L1_Word</group>
      <groupName>字词问题</groupName>
      <ability>L2_Typo</ability>
      <abilityName>字词错误</abilityName>
      <candidateList>
        <item>其他事项</item>
      </candidateList>
      <explain/>
      <paraID>10C04813</paraID>
      <start>216</start>
      <end>220</end>
      <status>modified</status>
      <modifiedWord>其他事项</modifiedWord>
      <trackRevisions>false</trackRevisions>
    </reviewItem>
    <reviewItem>
      <errorID>de2396b8-4594-41d8-b8f1-bd8421d11aa5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3B99C2EA</paraID>
      <start>0</start>
      <end>2</end>
      <status>ignored</status>
      <modifiedWord/>
      <trackRevisions>false</trackRevisions>
    </reviewItem>
    <reviewItem>
      <errorID>b8ce010d-b111-4de8-9db6-6ef21a00d946</errorID>
      <errorWord>树立</errorWord>
      <group>L1_Word</group>
      <groupName>字词问题</groupName>
      <ability>L2_Typo</ability>
      <abilityName>字词错误</abilityName>
      <candidateList>
        <item>竖立</item>
      </candidateList>
      <explain>存在发音相同字词的误用。</explain>
      <paraID>4CE150D5</paraID>
      <start>33</start>
      <end>35</end>
      <status>modified</status>
      <modifiedWord>竖立</modifiedWord>
      <trackRevisions>false</trackRevisions>
    </reviewItem>
    <reviewItem>
      <errorID>d7c3f209-6bb9-4c61-b5ad-2f44755693cc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288313AF</paraID>
      <start>0</start>
      <end>2</end>
      <status>ignored</status>
      <modifiedWord/>
      <trackRevisions>false</trackRevisions>
    </reviewItem>
    <reviewItem>
      <errorID>3ff06e96-3655-4940-9f73-4009b15e45b9</errorID>
      <errorWord>需</errorWord>
      <group>L1_Word</group>
      <groupName>字词问题</groupName>
      <ability>L2_Typo</ability>
      <abilityName>字词错误</abilityName>
      <candidateList>
        <item>须</item>
      </candidateList>
      <explain>（鬚）xū❶原来指长在下巴上的胡子，后来泛指胡须：～发｜～眉。❷须子：触～｜花～。</explain>
      <paraID>59C0F444</paraID>
      <start>47</start>
      <end>48</end>
      <status>modified</status>
      <modifiedWord>须</modifiedWord>
      <trackRevisions>false</trackRevisions>
    </reviewItem>
    <reviewItem>
      <errorID>c5009858-1a5c-4771-8236-47fa41552772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1FD9410</paraID>
      <start>0</start>
      <end>2</end>
      <status>ignored</status>
      <modifiedWord/>
      <trackRevisions>false</trackRevisions>
    </reviewItem>
    <reviewItem>
      <errorID>668469d3-195a-476a-8afc-9fdb56a070d1</errorID>
      <errorWord>:</errorWord>
      <group>L1_Format</group>
      <groupName>格式问题</groupName>
      <ability>L2_HalfPunc</ability>
      <abilityName>全半角检查</abilityName>
      <candidateList>
        <item>：</item>
      </candidateList>
      <explain>文本全半角错误。</explain>
      <paraID>48322FAE</paraID>
      <start>7</start>
      <end>8</end>
      <status>modified</status>
      <modifiedWord>：</modifiedWord>
      <trackRevisions>false</trackRevisions>
    </reviewItem>
    <reviewItem>
      <errorID>86107ad0-8c99-4555-806f-22b71a5c71ce</errorID>
      <errorWord>(</errorWord>
      <group>L1_Format</group>
      <groupName>格式问题</groupName>
      <ability>L2_HalfPunc</ability>
      <abilityName>全半角检查</abilityName>
      <candidateList>
        <item>（</item>
      </candidateList>
      <explain>文本全半角错误。</explain>
      <paraID>485C01B3</paraID>
      <start>25</start>
      <end>26</end>
      <status>modified</status>
      <modifiedWord>（</modifiedWord>
      <trackRevisions>false</trackRevisions>
    </reviewItem>
    <reviewItem>
      <errorID>9141cca6-25f9-4ce7-8c9c-19b28f5c5458</errorID>
      <errorWord>)</errorWord>
      <group>L1_Format</group>
      <groupName>格式问题</groupName>
      <ability>L2_HalfPunc</ability>
      <abilityName>全半角检查</abilityName>
      <candidateList>
        <item>）</item>
      </candidateList>
      <explain>文本全半角错误。</explain>
      <paraID>485C01B3</paraID>
      <start>40</start>
      <end>41</end>
      <status>modified</status>
      <modifiedWord>）</modifiedWord>
      <trackRevisions>false</trackRevisions>
    </reviewItem>
    <reviewItem>
      <errorID>f4de185c-ce7c-405d-b5b9-dba85183179d</errorID>
      <errorWord>，，</errorWord>
      <group>L1_Punc</group>
      <groupName>标点问题</groupName>
      <ability>L2_Punc</ability>
      <abilityName>标点符号检查</abilityName>
      <candidateList>
        <item>，</item>
      </candidateList>
      <explain/>
      <paraID>158DEF3F</paraID>
      <start>41</start>
      <end>42</end>
      <status>modified</status>
      <modifiedWord>，</modifiedWord>
      <trackRevisions>false</trackRevisions>
    </reviewItem>
    <reviewItem>
      <errorID>e20a9ebb-67c4-4686-bbd9-9f726bd51f46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44C8A0C8</paraID>
      <start>0</start>
      <end>2</end>
      <status>ignored</status>
      <modifiedWord/>
      <trackRevisions>false</trackRevisions>
    </reviewItem>
    <reviewItem>
      <errorID>c2f7c783-1b97-4244-9972-45576076dcde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17A0700A</paraID>
      <start>0</start>
      <end>2</end>
      <status>ignored</status>
      <modifiedWord/>
      <trackRevisions>false</trackRevisions>
    </reviewItem>
    <reviewItem>
      <errorID>92f7f945-f4ff-4085-94d5-b1782a8ca2c0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2280CD4</paraID>
      <start>0</start>
      <end>2</end>
      <status>ignored</status>
      <modifiedWord/>
      <trackRevisions>false</trackRevisions>
    </reviewItem>
    <reviewItem>
      <errorID>395cf20e-463e-49bd-b2f8-3bfa7d818f64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291467E</paraID>
      <start>0</start>
      <end>2</end>
      <status>ignored</status>
      <modifiedWord/>
      <trackRevisions>false</trackRevisions>
    </reviewItem>
    <reviewItem>
      <errorID>94b191ef-2e0a-4235-bc18-a704978111c9</errorID>
      <errorWord>需</errorWord>
      <group>L1_Word</group>
      <groupName>字词问题</groupName>
      <ability>L2_Typo</ability>
      <abilityName>字词错误</abilityName>
      <candidateList>
        <item>须</item>
      </candidateList>
      <explain>（鬚）xū❶原来指长在下巴上的胡子，后来泛指胡须：～发｜～眉。❷须子：触～｜花～。</explain>
      <paraID>18192FE4</paraID>
      <start>41</start>
      <end>42</end>
      <status>modified</status>
      <modifiedWord>须</modifiedWord>
      <trackRevisions>false</trackRevisions>
    </reviewItem>
    <reviewItem>
      <errorID>b7f045e6-c825-499e-bfc1-7a7c4bcd0c91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6A1FDC88</paraID>
      <start>0</start>
      <end>2</end>
      <status>ignored</status>
      <modifiedWord/>
      <trackRevisions>false</trackRevisions>
    </reviewItem>
    <reviewItem>
      <errorID>2ab905de-27a3-4930-ad64-70bc47006649</errorID>
      <errorWord>期</errorWord>
      <group>L1_Word</group>
      <groupName>字词问题</groupName>
      <ability>L2_Typo</ability>
      <abilityName>字词错误</abilityName>
      <candidateList>
        <item>期为</item>
      </candidateList>
      <explain/>
      <paraID> ADEC62C</paraID>
      <start>19</start>
      <end>21</end>
      <status>modified</status>
      <modifiedWord>期为</modifiedWord>
      <trackRevisions>false</trackRevisions>
    </reviewItem>
    <reviewItem>
      <errorID>b15789ea-09dc-4651-92cc-dcb61600262d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 12CA347</paraID>
      <start>90</start>
      <end>97</end>
      <status>modified</status>
      <modifiedWord>其他单位或个人</modifiedWord>
      <trackRevisions>false</trackRevisions>
    </reviewItem>
    <reviewItem>
      <errorID>74dc5a60-73be-473c-b8f9-0249fe7fce7c</errorID>
      <errorWord>须承担</errorWord>
      <group>L1_Word</group>
      <groupName>字词问题</groupName>
      <ability>L2_Typo</ability>
      <abilityName>字词错误</abilityName>
      <candidateList>
        <item>需承担</item>
      </candidateList>
      <explain>存在发音相同字词的误用。</explain>
      <paraID> 12CA347</paraID>
      <start>298</start>
      <end>301</end>
      <status>ignored</status>
      <modifiedWord/>
      <trackRevisions>false</trackRevisions>
    </reviewItem>
    <reviewItem>
      <errorID>b0590b3b-a696-42f4-b880-4832288e55fb</errorID>
      <errorWord>一辆车辆</errorWord>
      <group>L1_Word</group>
      <groupName>字词问题</groupName>
      <ability>L2_Typo</ability>
      <abilityName>字词错误</abilityName>
      <candidateList>
        <item>一辆车</item>
      </candidateList>
      <explain/>
      <paraID> 63C3B37</paraID>
      <start>28</start>
      <end>31</end>
      <status>modified</status>
      <modifiedWord>一辆车</modifiedWord>
      <trackRevisions>false</trackRevisions>
    </reviewItem>
    <reviewItem>
      <errorID>12d0512e-be31-42cd-ad94-9a9ec28e4c24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1BF8D45E</paraID>
      <start>0</start>
      <end>3</end>
      <status>ignored</status>
      <modifiedWord/>
      <trackRevisions>false</trackRevisions>
    </reviewItem>
    <reviewItem>
      <errorID>1264b764-8380-4811-933f-70f3838a1270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44648720</paraID>
      <start>0</start>
      <end>3</end>
      <status>ignored</status>
      <modifiedWord/>
      <trackRevisions>false</trackRevisions>
    </reviewItem>
    <reviewItem>
      <errorID>4c91d3b7-ff03-49dc-8279-5e40a0b56b95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4E0F69AE</paraID>
      <start>0</start>
      <end>3</end>
      <status>ignored</status>
      <modifiedWord/>
      <trackRevisions>false</trackRevisions>
    </reviewItem>
    <reviewItem>
      <errorID>3f2acff6-6710-46c5-ab8e-f087e1012f37</errorID>
      <errorWord>需</errorWord>
      <group>L1_Word</group>
      <groupName>字词问题</groupName>
      <ability>L2_Typo</ability>
      <abilityName>字词错误</abilityName>
      <candidateList>
        <item>须</item>
      </candidateList>
      <explain>（鬚）xū❶原来指长在下巴上的胡子，后来泛指胡须：～发｜～眉。❷须子：触～｜花～。</explain>
      <paraID>40561DD0</paraID>
      <start>100</start>
      <end>101</end>
      <status>modified</status>
      <modifiedWord>须</modifiedWord>
      <trackRevisions>false</trackRevisions>
    </reviewItem>
    <reviewItem>
      <errorID>ec91440b-85ae-476e-bfbe-83a1c469a4fa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42C29A17</paraID>
      <start>0</start>
      <end>3</end>
      <status>ignored</status>
      <modifiedWord/>
      <trackRevisions>false</trackRevisions>
    </reviewItem>
    <reviewItem>
      <errorID>593ce3ce-1991-4d22-a7d6-1e41945ecbc9</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5879EDB0</paraID>
      <start>12</start>
      <end>14</end>
      <status>modified</status>
      <modifiedWord>其他</modifiedWord>
      <trackRevisions>false</trackRevisions>
    </reviewItem>
    <reviewItem>
      <errorID>26ee672e-a1a0-4c5e-8faa-9c02d3e65eff</errorID>
      <errorWord>须</errorWord>
      <group>L1_Word</group>
      <groupName>字词问题</groupName>
      <ability>L2_Typo</ability>
      <abilityName>字词错误</abilityName>
      <candidateList>
        <item>需</item>
      </candidateList>
      <explain>存在发音相同字词的误用。</explain>
      <paraID>54AEB866</paraID>
      <start>13</start>
      <end>14</end>
      <status>modified</status>
      <modifiedWord>需</modifiedWord>
      <trackRevisions>false</trackRevisions>
    </reviewItem>
    <reviewItem>
      <errorID>d4fb34de-04a3-4f76-beb8-9cab2177a142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65F843A9</paraID>
      <start>0</start>
      <end>3</end>
      <status>ignored</status>
      <modifiedWord/>
      <trackRevisions>false</trackRevisions>
    </reviewItem>
    <reviewItem>
      <errorID>134a8608-c767-483f-8697-627699cc11e4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12F00F60</paraID>
      <start>0</start>
      <end>2</end>
      <status>ignored</status>
      <modifiedWord/>
      <trackRevisions>false</trackRevisions>
    </reviewItem>
    <reviewItem>
      <errorID>904b5a31-deb2-4ce9-b5df-274d1836f3b7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1E8A8B14</paraID>
      <start>0</start>
      <end>2</end>
      <status>ignored</status>
      <modifiedWord/>
      <trackRevisions>false</trackRevisions>
    </reviewItem>
    <reviewItem>
      <errorID>ee4a69fb-f864-4c67-8949-854151576596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44063065</paraID>
      <start>0</start>
      <end>2</end>
      <status>ignored</status>
      <modifiedWord/>
      <trackRevisions>false</trackRevisions>
    </reviewItem>
    <reviewItem>
      <errorID>a1a046f2-73e3-453b-bad9-a710d505f1bb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3C7B5A06</paraID>
      <start>0</start>
      <end>2</end>
      <status>ignored</status>
      <modifiedWord/>
      <trackRevisions>false</trackRevisions>
    </reviewItem>
    <reviewItem>
      <errorID>ff12595a-45ba-4142-8f2a-0254da1fb7d2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63396F05</paraID>
      <start>0</start>
      <end>2</end>
      <status>ignored</status>
      <modifiedWord/>
      <trackRevisions>false</trackRevisions>
    </reviewItem>
    <reviewItem>
      <errorID>1f5ed43e-20a6-43b1-8d38-88964b508d77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2D6500AA</paraID>
      <start>0</start>
      <end>2</end>
      <status>ignored</status>
      <modifiedWord/>
      <trackRevisions>false</trackRevisions>
    </reviewItem>
    <reviewItem>
      <errorID>b63228e9-71bf-445d-afa8-ba4461b572a6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16D7382D</paraID>
      <start>0</start>
      <end>2</end>
      <status>ignored</status>
      <modifiedWord/>
      <trackRevisions>false</trackRevisions>
    </reviewItem>
    <reviewItem>
      <errorID>c69bdee9-7620-43e4-9f51-c7d9e8786552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5992D596</paraID>
      <start>0</start>
      <end>2</end>
      <status>ignored</status>
      <modifiedWord/>
      <trackRevisions>false</trackRevisions>
    </reviewItem>
    <reviewItem>
      <errorID>b5990fd5-a3cd-4ec5-9890-1f237fd1c2d4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7118C104</paraID>
      <start>0</start>
      <end>2</end>
      <status>ignored</status>
      <modifiedWord/>
      <trackRevisions>false</trackRevisions>
    </reviewItem>
    <reviewItem>
      <errorID>b5fc8f86-c736-4ce5-82d7-cf54d3768063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5DB1BB60</paraID>
      <start>0</start>
      <end>3</end>
      <status>ignored</status>
      <modifiedWord/>
      <trackRevisions>false</trackRevisions>
    </reviewItem>
    <reviewItem>
      <errorID>18dd8c11-86da-4939-8183-123fef9f8ef0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66E34B6</paraID>
      <start>0</start>
      <end>3</end>
      <status>ignored</status>
      <modifiedWord/>
      <trackRevisions>false</trackRevisions>
    </reviewItem>
    <reviewItem>
      <errorID>e8be9fb9-db77-4b67-ad64-41c5ae211127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3015A682</paraID>
      <start>0</start>
      <end>2</end>
      <status>ignored</status>
      <modifiedWord/>
      <trackRevisions>false</trackRevisions>
    </reviewItem>
    <reviewItem>
      <errorID>16009a66-6243-4aaa-a639-389a048a9a6a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49A19461</paraID>
      <start>0</start>
      <end>2</end>
      <status>ignored</status>
      <modifiedWord/>
      <trackRevisions>false</trackRevisions>
    </reviewItem>
    <reviewItem>
      <errorID>deccb6a3-bd58-4f75-806c-9c9712f99331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56C62E32</paraID>
      <start>0</start>
      <end>2</end>
      <status>ignored</status>
      <modifiedWord/>
      <trackRevisions>false</trackRevisions>
    </reviewItem>
    <reviewItem>
      <errorID>9cd44d10-f488-40a8-bb19-49e7c2fc486c</errorID>
      <errorWord>、和</errorWord>
      <group>L1_Word</group>
      <groupName>字词问题</groupName>
      <ability>L2_Typo</ability>
      <abilityName>字词错误</abilityName>
      <candidateList>
        <item>、</item>
      </candidateList>
      <explain/>
      <paraID> BE70FA8</paraID>
      <start>111</start>
      <end>112</end>
      <status>modified</status>
      <modifiedWord>、</modifiedWord>
      <trackRevisions>false</trackRevisions>
    </reviewItem>
    <reviewItem>
      <errorID>a56a17c4-5fac-4deb-b41d-c18466377ab2</errorID>
      <errorWord>:</errorWord>
      <group>L1_Format</group>
      <groupName>格式问题</groupName>
      <ability>L2_HalfPunc</ability>
      <abilityName>全半角检查</abilityName>
      <candidateList>
        <item>：</item>
      </candidateList>
      <explain>文本全半角错误。</explain>
      <paraID>2C55E8B0</paraID>
      <start>4</start>
      <end>5</end>
      <status>modified</status>
      <modifiedWord>：</modifiedWord>
      <trackRevisions>false</trackRevisions>
    </reviewItem>
    <reviewItem>
      <errorID>671f2bf2-4e2e-4151-a3cc-9f65e5eab0a3</errorID>
      <errorWord>:</errorWord>
      <group>L1_Format</group>
      <groupName>格式问题</groupName>
      <ability>L2_HalfPunc</ability>
      <abilityName>全半角检查</abilityName>
      <candidateList>
        <item>：</item>
      </candidateList>
      <explain>文本全半角错误。</explain>
      <paraID>7A664023</paraID>
      <start>4</start>
      <end>5</end>
      <status>modified</status>
      <modifiedWord>：</modifiedWord>
      <trackRevisions>false</trackRevisions>
    </reviewItem>
    <reviewItem>
      <errorID>dbef8a56-6ea9-4ba6-a3cd-00f6e092f641</errorID>
      <errorWord>:</errorWord>
      <group>L1_Format</group>
      <groupName>格式问题</groupName>
      <ability>L2_HalfPunc</ability>
      <abilityName>全半角检查</abilityName>
      <candidateList>
        <item>：</item>
      </candidateList>
      <explain>文本全半角错误。</explain>
      <paraID>63B5FC93</paraID>
      <start>5</start>
      <end>6</end>
      <status>modified</status>
      <modifiedWord>：</modifiedWord>
      <trackRevisions>false</trackRevisions>
    </reviewItem>
    <reviewItem>
      <errorID>53fd985e-bde4-4e17-8507-6309d0f75235</errorID>
      <errorWord>:</errorWord>
      <group>L1_Format</group>
      <groupName>格式问题</groupName>
      <ability>L2_HalfPunc</ability>
      <abilityName>全半角检查</abilityName>
      <candidateList>
        <item>：</item>
      </candidateList>
      <explain>文本全半角错误。</explain>
      <paraID>1B153352</paraID>
      <start>14</start>
      <end>15</end>
      <status>modified</status>
      <modifiedWord>：</modifiedWord>
      <trackRevisions>false</trackRevisions>
    </reviewItem>
    <reviewItem>
      <errorID>5f0fb5d8-016b-4912-b679-6207e64099de</errorID>
      <errorWord>:</errorWord>
      <group>L1_Format</group>
      <groupName>格式问题</groupName>
      <ability>L2_HalfPunc</ability>
      <abilityName>全半角检查</abilityName>
      <candidateList>
        <item>：</item>
      </candidateList>
      <explain>文本全半角错误。</explain>
      <paraID>175E931A</paraID>
      <start>21</start>
      <end>22</end>
      <status>modified</status>
      <modifiedWord>：</modifiedWord>
      <trackRevisions>false</trackRevisions>
    </reviewItem>
    <reviewItem>
      <errorID>59324fc7-135f-43e5-a9b3-af02624007b7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223E1CC5</paraID>
      <start>0</start>
      <end>2</end>
      <status>ignored</status>
      <modifiedWord/>
      <trackRevisions>false</trackRevisions>
    </reviewItem>
    <reviewItem>
      <errorID>d5fd152b-9120-4211-9a51-920fb7ceb8d0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43E2809E</paraID>
      <start>0</start>
      <end>2</end>
      <status>ignored</status>
      <modifiedWord/>
      <trackRevisions>false</trackRevisions>
    </reviewItem>
    <reviewItem>
      <errorID>0ca4a27b-53b6-45cd-a994-6d5df83cc46c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636CF913</paraID>
      <start>0</start>
      <end>2</end>
      <status>ignored</status>
      <modifiedWord/>
      <trackRevisions>false</trackRevisions>
    </reviewItem>
    <reviewItem>
      <errorID>c52eb38e-f589-49e5-afd1-0297f12cd1a7</errorID>
      <errorWord>所有的</errorWord>
      <group>L1_Word</group>
      <groupName>字词问题</groupName>
      <ability>L2_Typo</ability>
      <abilityName>字词错误</abilityName>
      <candidateList>
        <item>所有</item>
      </candidateList>
      <explain/>
      <paraID>636CF913</paraID>
      <start>11</start>
      <end>13</end>
      <status>modified</status>
      <modifiedWord>所有</modifiedWord>
      <trackRevisions>false</trackRevisions>
    </reviewItem>
    <reviewItem>
      <errorID>d31a15f6-0e18-4583-8686-e8f4a3e75cf2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669C3946</paraID>
      <start>0</start>
      <end>2</end>
      <status>ignored</status>
      <modifiedWord/>
      <trackRevisions>false</trackRevisions>
    </reviewItem>
    <reviewItem>
      <errorID>c01101ac-844f-42fd-84d9-ad9ef3c75364</errorID>
      <errorWord>之日期起</errorWord>
      <group>L1_Word</group>
      <groupName>字词问题</groupName>
      <ability>L2_Typo</ability>
      <abilityName>字词错误</abilityName>
      <candidateList>
        <item>之日起</item>
      </candidateList>
      <explain/>
      <paraID>669C3946</paraID>
      <start>36</start>
      <end>39</end>
      <status>modified</status>
      <modifiedWord>之日起</modifiedWord>
      <trackRevisions>false</trackRevisions>
    </reviewItem>
    <reviewItem>
      <errorID>93c72e6b-5b41-43a3-96bd-70be58b90cd8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124E1770</paraID>
      <start>0</start>
      <end>2</end>
      <status>ignored</status>
      <modifiedWord/>
      <trackRevisions>false</trackRevisions>
    </reviewItem>
    <reviewItem>
      <errorID>417607b1-8e81-45d4-80ee-7782bd3f90f1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58E5D178</paraID>
      <start>0</start>
      <end>2</end>
      <status>ignored</status>
      <modifiedWord/>
      <trackRevisions>false</trackRevisions>
    </reviewItem>
    <reviewItem>
      <errorID>608c8fd7-6fea-40a1-acb4-104c93d3e7fa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3A1C1C3</paraID>
      <start>0</start>
      <end>2</end>
      <status>ignored</status>
      <modifiedWord/>
      <trackRevisions>false</trackRevisions>
    </reviewItem>
    <reviewItem>
      <errorID>4601ae63-a4bb-4591-9c94-22f910920c91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6F930F28</paraID>
      <start>0</start>
      <end>2</end>
      <status>ignored</status>
      <modifiedWord/>
      <trackRevisions>false</trackRevisions>
    </reviewItem>
    <reviewItem>
      <errorID>08a67327-2cd2-4227-a2ca-e40418e48aa0</errorID>
      <errorWord>:</errorWord>
      <group>L1_Format</group>
      <groupName>格式问题</groupName>
      <ability>L2_HalfPunc</ability>
      <abilityName>全半角检查</abilityName>
      <candidateList>
        <item>：</item>
      </candidateList>
      <explain>文本全半角错误。</explain>
      <paraID>5E572212</paraID>
      <start>11</start>
      <end>12</end>
      <status>modified</status>
      <modifiedWord>：</modifiedWord>
      <trackRevisions>false</trackRevisions>
    </reviewItem>
    <reviewItem>
      <errorID>f6f9ad8c-19e9-4f60-83e1-7417fe3f4483</errorID>
      <errorWord>:</errorWord>
      <group>L1_Format</group>
      <groupName>格式问题</groupName>
      <ability>L2_HalfPunc</ability>
      <abilityName>全半角检查</abilityName>
      <candidateList>
        <item>：</item>
      </candidateList>
      <explain>文本全半角错误。</explain>
      <paraID>4FC2FF7A</paraID>
      <start>2</start>
      <end>3</end>
      <status>modified</status>
      <modifiedWord>：</modifiedWord>
      <trackRevisions>false</trackRevisions>
    </reviewItem>
    <reviewItem>
      <errorID>ab2f71bc-b638-4723-8fb9-b71e384a153e</errorID>
      <errorWord>:</errorWord>
      <group>L1_Format</group>
      <groupName>格式问题</groupName>
      <ability>L2_HalfPunc</ability>
      <abilityName>全半角检查</abilityName>
      <candidateList>
        <item>：</item>
      </candidateList>
      <explain>文本全半角错误。</explain>
      <paraID>4FC2FF7A</paraID>
      <start>18</start>
      <end>19</end>
      <status>modified</status>
      <modifiedWord>：</modifiedWord>
      <trackRevisions>false</trackRevisions>
    </reviewItem>
    <reviewItem>
      <errorID>f8ce87aa-7429-400f-8c8e-801a8b3b3f2e</errorID>
      <errorWord>:</errorWord>
      <group>L1_Format</group>
      <groupName>格式问题</groupName>
      <ability>L2_HalfPunc</ability>
      <abilityName>全半角检查</abilityName>
      <candidateList>
        <item>：</item>
      </candidateList>
      <explain>文本全半角错误。</explain>
      <paraID> 6CFDD97</paraID>
      <start>6</start>
      <end>7</end>
      <status>modified</status>
      <modifiedWord>：</modifiedWord>
      <trackRevisions>false</trackRevisions>
    </reviewItem>
    <reviewItem>
      <errorID>2c11fb7d-710e-4d45-85b8-35957b44088f</errorID>
      <errorWord>:</errorWord>
      <group>L1_Format</group>
      <groupName>格式问题</groupName>
      <ability>L2_HalfPunc</ability>
      <abilityName>全半角检查</abilityName>
      <candidateList>
        <item>：</item>
      </candidateList>
      <explain>文本全半角错误。</explain>
      <paraID> 6CFDD97</paraID>
      <start>22</start>
      <end>23</end>
      <status>modified</status>
      <modifiedWord>：</modifiedWord>
      <trackRevisions>false</trackRevisions>
    </reviewItem>
    <reviewItem>
      <errorID>c85545bb-80b0-47dd-bd39-ff7ce8925d6b</errorID>
      <errorWord>:</errorWord>
      <group>L1_Format</group>
      <groupName>格式问题</groupName>
      <ability>L2_HalfPunc</ability>
      <abilityName>全半角检查</abilityName>
      <candidateList>
        <item>：</item>
      </candidateList>
      <explain>文本全半角错误。</explain>
      <paraID>6F749D67</paraID>
      <start>11</start>
      <end>12</end>
      <status>modified</status>
      <modifiedWord>：</modifiedWord>
      <trackRevisions>false</trackRevisions>
    </reviewItem>
    <reviewItem>
      <errorID>c3ced9f1-4ef8-488c-b326-bf090ec7843b</errorID>
      <errorWord>合价</errorWord>
      <group>L1_Word</group>
      <groupName>字词问题</groupName>
      <ability>L2_Typo</ability>
      <abilityName>字词错误</abilityName>
      <candidateList>
        <item>合计</item>
      </candidateList>
      <explain/>
      <paraID> 178C7C2</paraID>
      <start>3</start>
      <end>5</end>
      <status>ignored</status>
      <modifiedWord/>
      <trackRevisions>false</trackRevisions>
    </reviewItem>
    <reviewItem>
      <errorID>e057aaad-85d0-40da-b53e-1a1a92e2316c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5B5AF652</paraID>
      <start>0</start>
      <end>2</end>
      <status>ignored</status>
      <modifiedWord/>
      <trackRevisions>false</trackRevisions>
    </reviewItem>
    <reviewItem>
      <errorID>a35ff778-e17b-4048-9310-869a2b164fe6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106DD251</paraID>
      <start>0</start>
      <end>2</end>
      <status>ignored</status>
      <modifiedWord/>
      <trackRevisions>false</trackRevisions>
    </reviewItem>
    <reviewItem>
      <errorID>03402d82-77a7-4ad1-bd37-ba49e8710606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B6226F1</paraID>
      <start>0</start>
      <end>2</end>
      <status>ignored</status>
      <modifiedWord/>
      <trackRevisions>false</trackRevisions>
    </reviewItem>
    <reviewItem>
      <errorID>7d0cd239-9831-4eb0-b510-55ca9c730c0b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7CEE3154</paraID>
      <start>0</start>
      <end>2</end>
      <status>ignored</status>
      <modifiedWord/>
      <trackRevisions>false</trackRevisions>
    </reviewItem>
    <reviewItem>
      <errorID>17553808-4934-4d3b-be55-c330cb49fd8c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21FEE331</paraID>
      <start>0</start>
      <end>2</end>
      <status>ignored</status>
      <modifiedWord/>
      <trackRevisions>false</trackRevisions>
    </reviewItem>
    <reviewItem>
      <errorID>bfc7cbb7-9cdf-48bd-9ac2-2e7963485f48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514B028B</paraID>
      <start>0</start>
      <end>2</end>
      <status>ignored</status>
      <modifiedWord/>
      <trackRevisions>false</trackRevisions>
    </reviewItem>
    <reviewItem>
      <errorID>2c974d5f-daf2-4b04-a18a-c35646251c69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5AB9E41</paraID>
      <start>0</start>
      <end>2</end>
      <status>ignored</status>
      <modifiedWord/>
      <trackRevisions>false</trackRevisions>
    </reviewItem>
    <reviewItem>
      <errorID>935e730f-1e4a-467c-b01f-9f2020785944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48DE8B4A</paraID>
      <start>0</start>
      <end>2</end>
      <status>ignored</status>
      <modifiedWord/>
      <trackRevisions>false</trackRevisions>
    </reviewItem>
    <reviewItem>
      <errorID>438fe376-7463-4854-bb83-bf39c3d6dece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2D0F1AEF</paraID>
      <start>0</start>
      <end>2</end>
      <status>ignored</status>
      <modifiedWord/>
      <trackRevisions>false</trackRevisions>
    </reviewItem>
    <reviewItem>
      <errorID>51624edd-d34a-4704-a378-5c1282fd41f2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47A4D9C</paraID>
      <start>0</start>
      <end>2</end>
      <status>ignored</status>
      <modifiedWord/>
      <trackRevisions>false</trackRevisions>
    </reviewItem>
    <reviewItem>
      <errorID>3cde91e8-243a-4d2e-850f-e08b70ad37de</errorID>
      <errorWord>损害</errorWord>
      <group>L1_Word</group>
      <groupName>字词问题</groupName>
      <ability>L2_Typo</ability>
      <abilityName>字词错误</abilityName>
      <candidateList>
        <item>损坏</item>
      </candidateList>
      <explain/>
      <paraID> 47A4D9C</paraID>
      <start>4</start>
      <end>6</end>
      <status>modified</status>
      <modifiedWord>损坏</modifiedWord>
      <trackRevisions>false</trackRevisions>
    </reviewItem>
    <reviewItem>
      <errorID>b84c904a-49f1-4ad7-ad00-0f0d5652e200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41BF69E2</paraID>
      <start>0</start>
      <end>2</end>
      <status>ignored</status>
      <modifiedWord/>
      <trackRevisions>false</trackRevisions>
    </reviewItem>
    <reviewItem>
      <errorID>785b2c15-2dcd-4de3-b09f-97a47d7eb941</errorID>
      <errorWord>损害</errorWord>
      <group>L1_Word</group>
      <groupName>字词问题</groupName>
      <ability>L2_Typo</ability>
      <abilityName>字词错误</abilityName>
      <candidateList>
        <item>损坏</item>
      </candidateList>
      <explain/>
      <paraID>41BF69E2</paraID>
      <start>4</start>
      <end>6</end>
      <status>modified</status>
      <modifiedWord>损坏</modifiedWord>
      <trackRevisions>false</trackRevisions>
    </reviewItem>
    <reviewItem>
      <errorID>d964ec0f-83ac-412f-b24c-0b93c330e842</errorID>
      <errorWord>雨水篦子</errorWord>
      <group>L1_Word</group>
      <groupName>字词问题</groupName>
      <ability>L2_Typo</ability>
      <abilityName>字词错误</abilityName>
      <candidateList>
        <item>雨水箅子</item>
      </candidateList>
      <explain/>
      <paraID>41BF69E2</paraID>
      <start>7</start>
      <end>11</end>
      <status>ignored</status>
      <modifiedWord/>
      <trackRevisions>false</trackRevisions>
    </reviewItem>
    <reviewItem>
      <errorID>2e46143f-c529-4bc6-bf9f-7becb074e616</errorID>
      <errorWord>雨水篦子</errorWord>
      <group>L1_Word</group>
      <groupName>字词问题</groupName>
      <ability>L2_Typo</ability>
      <abilityName>字词错误</abilityName>
      <candidateList>
        <item>雨水箅子</item>
      </candidateList>
      <explain/>
      <paraID>41BF69E2</paraID>
      <start>25</start>
      <end>29</end>
      <status>ignored</status>
      <modifiedWord/>
      <trackRevisions>false</trackRevisions>
    </reviewItem>
    <reviewItem>
      <errorID>1d273531-9fb8-41a3-866e-878997441a63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2B455EB6</paraID>
      <start>0</start>
      <end>2</end>
      <status>ignored</status>
      <modifiedWord/>
      <trackRevisions>false</trackRevisions>
    </reviewItem>
    <reviewItem>
      <errorID>b06c04db-3201-40e8-9493-f288673ba461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5B365DC4</paraID>
      <start>0</start>
      <end>2</end>
      <status>ignored</status>
      <modifiedWord/>
      <trackRevisions>false</trackRevisions>
    </reviewItem>
    <reviewItem>
      <errorID>d03ca43d-9c49-40bd-8212-e3035e2f13c1</errorID>
      <errorWord>点工</errorWord>
      <group>L1_Word</group>
      <groupName>字词问题</groupName>
      <ability>L2_Typo</ability>
      <abilityName>字词错误</abilityName>
      <candidateList>
        <item>电工</item>
      </candidateList>
      <explain/>
      <paraID>3AD828DB</paraID>
      <start>0</start>
      <end>2</end>
      <status>ignored</status>
      <modifiedWord/>
      <trackRevisions>false</trackRevisions>
    </reviewItem>
    <reviewItem>
      <errorID>f21b0163-815b-416f-8c37-a5709bd62641</errorID>
      <errorWord>（</errorWord>
      <group>L1_Punc</group>
      <groupName>标点问题</groupName>
      <ability>L2_Punc</ability>
      <abilityName>标点符号检查</abilityName>
      <candidateList/>
      <explain>同一形式括号套用。</explain>
      <paraID>6EB35282</paraID>
      <start>33</start>
      <end>34</end>
      <status>ignored</status>
      <modifiedWord/>
      <trackRevisions>false</trackRevisions>
    </reviewItem>
    <reviewItem>
      <errorID>c9dc7f50-2a19-4139-a2bb-cf4a3b267b4d</errorID>
      <errorWord>）</errorWord>
      <group>L1_Punc</group>
      <groupName>标点问题</groupName>
      <ability>L2_Punc</ability>
      <abilityName>标点符号检查</abilityName>
      <candidateList/>
      <explain>同一形式括号套用。</explain>
      <paraID>6EB35282</paraID>
      <start>47</start>
      <end>48</end>
      <status>ignored</status>
      <modifiedWord/>
      <trackRevisions>false</trackRevisions>
    </reviewItem>
    <reviewItem>
      <errorID>78aa9db6-5776-4b00-b6d4-35ab7047cd44</errorID>
      <errorWord>其它</errorWord>
      <group>L1_Word</group>
      <groupName>字词问题</groupName>
      <ability>L2_Alias</ability>
      <abilityName>也作/曾用词</abilityName>
      <candidateList>
        <item>其他</item>
      </candidateList>
      <explain>词汇[其它]为不规范表述或旧称，其规范书面表述为[其他]。</explain>
      <paraID>7F8BC9F4</paraID>
      <start>0</start>
      <end>2</end>
      <status>modified</status>
      <modifiedWord>其他</modifiedWord>
      <trackRevisions>false</trackRevisions>
    </reviewItem>
    <reviewItem>
      <errorID>24b0ccd0-f51d-4d3a-90bb-50cd592c5df5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30CFA129</paraID>
      <start>0</start>
      <end>2</end>
      <status>ignored</status>
      <modifiedWord/>
      <trackRevisions>false</trackRevisions>
    </reviewItem>
    <reviewItem>
      <errorID>a538a221-e463-4730-8499-d53b0aa126ca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67153897</paraID>
      <start>0</start>
      <end>2</end>
      <status>ignored</status>
      <modifiedWord/>
      <trackRevisions>false</trackRevisions>
    </reviewItem>
    <reviewItem>
      <errorID>9ccf2732-bc85-4df1-b31d-1e04c5f5f7fb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31DDA4B5</paraID>
      <start>1</start>
      <end>3</end>
      <status>ignored</status>
      <modifiedWord/>
      <trackRevisions>false</trackRevisions>
    </reviewItem>
    <reviewItem>
      <errorID>5085f50c-d704-462d-9dc5-898879e03eeb</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742CB3D5</paraID>
      <start>0</start>
      <end>4</end>
      <status>modified</status>
      <modifiedWord>其他人员</modifiedWord>
      <trackRevisions>false</trackRevisions>
    </reviewItem>
    <reviewItem>
      <errorID>84b8f4b9-ea8c-4924-bd9c-4cd74897a420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F82C9AF</paraID>
      <start>0</start>
      <end>2</end>
      <status>ignored</status>
      <modifiedWord/>
      <trackRevisions>false</trackRevisions>
    </reviewItem>
    <reviewItem>
      <errorID>f021baee-2d78-4a21-8d06-3f8e40728362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617FAEB6</paraID>
      <start>1</start>
      <end>3</end>
      <status>ignored</status>
      <modifiedWord/>
      <trackRevisions>false</trackRevisions>
    </reviewItem>
    <reviewItem>
      <errorID>962fdff3-ee0c-4a9d-9c3a-ed7621e1e65e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51C3CF6</paraID>
      <start>0</start>
      <end>2</end>
      <status>ignored</status>
      <modifiedWord/>
      <trackRevisions>false</trackRevisions>
    </reviewItem>
    <reviewItem>
      <errorID>a09a3f1e-f0b5-4745-a0fb-fee4f6f795f2</errorID>
      <errorWord>:</errorWord>
      <group>L1_Format</group>
      <groupName>格式问题</groupName>
      <ability>L2_HalfPunc</ability>
      <abilityName>全半角检查</abilityName>
      <candidateList>
        <item>：</item>
      </candidateList>
      <explain>文本全半角错误。</explain>
      <paraID>78F6E5C4</paraID>
      <start>2</start>
      <end>3</end>
      <status>modified</status>
      <modifiedWord>：</modifiedWord>
      <trackRevisions>false</trackRevisions>
    </reviewItem>
    <reviewItem>
      <errorID>b6b59029-f2fd-4d46-b7f6-3b891e84baf8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D1EF45F</paraID>
      <start>0</start>
      <end>2</end>
      <status>ignored</status>
      <modifiedWord/>
      <trackRevisions>false</trackRevisions>
    </reviewItem>
    <reviewItem>
      <errorID>4bc93a6d-22a5-45b4-8003-94683edbda9f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262C38E4</paraID>
      <start>0</start>
      <end>2</end>
      <status>ignored</status>
      <modifiedWord/>
      <trackRevisions>false</trackRevisions>
    </reviewItem>
    <reviewItem>
      <errorID>ed959df0-eeed-419a-a455-e30c09b04901</errorID>
      <errorWord>:</errorWord>
      <group>L1_Format</group>
      <groupName>格式问题</groupName>
      <ability>L2_HalfPunc</ability>
      <abilityName>全半角检查</abilityName>
      <candidateList>
        <item>：</item>
      </candidateList>
      <explain>文本全半角错误。</explain>
      <paraID>262C38E4</paraID>
      <start>10</start>
      <end>11</end>
      <status>modified</status>
      <modifiedWord>：</modifiedWord>
      <trackRevisions>false</trackRevisions>
    </reviewItem>
    <reviewItem>
      <errorID>3ecd788c-f45b-4cd5-8360-295c2d9f3bb2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58BC872A</paraID>
      <start>0</start>
      <end>2</end>
      <status>ignored</status>
      <modifiedWord/>
      <trackRevisions>false</trackRevisions>
    </reviewItem>
    <reviewItem>
      <errorID>82d0e100-b7ab-41e0-9a3d-bab8b117beea</errorID>
      <errorWord>(</errorWord>
      <group>L1_Format</group>
      <groupName>格式问题</groupName>
      <ability>L2_HalfPunc</ability>
      <abilityName>全半角检查</abilityName>
      <candidateList>
        <item>（</item>
      </candidateList>
      <explain>文本全半角错误。</explain>
      <paraID>58BC872A</paraID>
      <start>29</start>
      <end>30</end>
      <status>modified</status>
      <modifiedWord>（</modifiedWord>
      <trackRevisions>false</trackRevisions>
    </reviewItem>
    <reviewItem>
      <errorID>7a3bc802-a545-4b2f-a163-cd88aee1b259</errorID>
      <errorWord>)</errorWord>
      <group>L1_Format</group>
      <groupName>格式问题</groupName>
      <ability>L2_HalfPunc</ability>
      <abilityName>全半角检查</abilityName>
      <candidateList>
        <item>）</item>
      </candidateList>
      <explain>文本全半角错误。</explain>
      <paraID>58BC872A</paraID>
      <start>48</start>
      <end>49</end>
      <status>modified</status>
      <modifiedWord>）</modifiedWord>
      <trackRevisions>false</trackRevisions>
    </reviewItem>
    <reviewItem>
      <errorID>b2fd0729-f832-40cd-8451-6235b7529ff0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539A399D</paraID>
      <start>0</start>
      <end>2</end>
      <status>ignored</status>
      <modifiedWord/>
      <trackRevisions>false</trackRevisions>
    </reviewItem>
    <reviewItem>
      <errorID>2315377c-97ff-4e7a-887f-15bda6610906</errorID>
      <errorWord>《政府采购法》</errorWord>
      <group>L1_Word</group>
      <groupName>字词问题</groupName>
      <ability>L2_Typo</ability>
      <abilityName>字词错误</abilityName>
      <candidateList>
        <item>《中华人民共和国政府采购法》</item>
      </candidateList>
      <explain/>
      <paraID>539A399D</paraID>
      <start>7</start>
      <end>21</end>
      <status>modified</status>
      <modifiedWord>《中华人民共和国政府采购法》</modifiedWord>
      <trackRevisions>false</trackRevisions>
    </reviewItem>
    <reviewItem>
      <errorID>ce14ac2f-ed97-4096-a91d-584d09c431a7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63FC4D9D</paraID>
      <start>0</start>
      <end>2</end>
      <status>ignored</status>
      <modifiedWord/>
      <trackRevisions>false</trackRevisions>
    </reviewItem>
    <reviewItem>
      <errorID>55582ef5-6988-4839-85fd-f77269c4aa8c</errorID>
      <errorWord>:</errorWord>
      <group>L1_Format</group>
      <groupName>格式问题</groupName>
      <ability>L2_HalfPunc</ability>
      <abilityName>全半角检查</abilityName>
      <candidateList>
        <item>：</item>
      </candidateList>
      <explain>文本全半角错误。</explain>
      <paraID>63FC4D9D</paraID>
      <start>59</start>
      <end>60</end>
      <status>modified</status>
      <modifiedWord>：</modifiedWord>
      <trackRevisions>false</trackRevisions>
    </reviewItem>
    <reviewItem>
      <errorID>1d83eb53-391c-409f-929b-df6112459204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73260944</paraID>
      <start>44</start>
      <end>45</end>
      <status>ignored</status>
      <modifiedWord/>
      <trackRevisions>false</trackRevisions>
    </reviewItem>
    <reviewItem>
      <errorID>b970481e-1924-4266-abee-4feb4de52d39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153E5E4E</paraID>
      <start>0</start>
      <end>2</end>
      <status>ignored</status>
      <modifiedWord/>
      <trackRevisions>false</trackRevisions>
    </reviewItem>
    <reviewItem>
      <errorID>24ab1f06-dc09-4258-9884-5fe7085caebc</errorID>
      <errorWord>:</errorWord>
      <group>L1_Format</group>
      <groupName>格式问题</groupName>
      <ability>L2_HalfPunc</ability>
      <abilityName>全半角检查</abilityName>
      <candidateList>
        <item>：</item>
      </candidateList>
      <explain>文本全半角错误。</explain>
      <paraID>153E5E4E</paraID>
      <start>26</start>
      <end>27</end>
      <status>modified</status>
      <modifiedWord>：</modifiedWord>
      <trackRevisions>false</trackRevisions>
    </reviewItem>
    <reviewItem>
      <errorID>efe5a5d4-6721-4298-85b2-e3d4a394dd6b</errorID>
      <errorWord>签定劳动合同</errorWord>
      <group>L1_Word</group>
      <groupName>字词问题</groupName>
      <ability>L2_Typo</ability>
      <abilityName>字词错误</abilityName>
      <candidateList>
        <item>签订劳动合同</item>
      </candidateList>
      <explain/>
      <paraID> 27087B7</paraID>
      <start>14</start>
      <end>20</end>
      <status>modified</status>
      <modifiedWord>签订劳动合同</modifiedWord>
      <trackRevisions>false</trackRevisions>
    </reviewItem>
    <reviewItem>
      <errorID>0dad6f7c-abbc-48ad-82c4-63d225fcee52</errorID>
      <errorWord>(</errorWord>
      <group>L1_Format</group>
      <groupName>格式问题</groupName>
      <ability>L2_HalfPunc</ability>
      <abilityName>全半角检查</abilityName>
      <candidateList>
        <item>（</item>
      </candidateList>
      <explain>文本全半角错误。</explain>
      <paraID> 27087B7</paraID>
      <start>25</start>
      <end>26</end>
      <status>modified</status>
      <modifiedWord>（</modifiedWord>
      <trackRevisions>false</trackRevisions>
    </reviewItem>
    <reviewItem>
      <errorID>85f04530-79cc-4d1b-a892-d58d6bbf52c7</errorID>
      <errorWord>)</errorWord>
      <group>L1_Format</group>
      <groupName>格式问题</groupName>
      <ability>L2_HalfPunc</ability>
      <abilityName>全半角检查</abilityName>
      <candidateList>
        <item>）</item>
      </candidateList>
      <explain>文本全半角错误。</explain>
      <paraID> 27087B7</paraID>
      <start>90</start>
      <end>91</end>
      <status>modified</status>
      <modifiedWord>）</modifiedWord>
      <trackRevisions>false</trackRevisions>
    </reviewItem>
    <reviewItem>
      <errorID>7567a8bd-ae63-47c4-b452-0277f296c87b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1FC8C063</paraID>
      <start>0</start>
      <end>2</end>
      <status>ignored</status>
      <modifiedWord/>
      <trackRevisions>false</trackRevisions>
    </reviewItem>
    <reviewItem>
      <errorID>bebd74ae-7bbc-4f21-8005-2a38a201e4de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6AC9E48D</paraID>
      <start>0</start>
      <end>2</end>
      <status>ignored</status>
      <modifiedWord/>
      <trackRevisions>false</trackRevisions>
    </reviewItem>
    <reviewItem>
      <errorID>760f1014-04a4-464d-98e7-7e5141eb5601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5E51EB62</paraID>
      <start>0</start>
      <end>2</end>
      <status>ignored</status>
      <modifiedWord/>
      <trackRevisions>false</trackRevisions>
    </reviewItem>
    <reviewItem>
      <errorID>69df3c3f-44ec-4dbd-ad8e-5af74ac878d3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7BFF9AE</paraID>
      <start>0</start>
      <end>2</end>
      <status>ignored</status>
      <modifiedWord/>
      <trackRevisions>false</trackRevisions>
    </reviewItem>
    <reviewItem>
      <errorID>118f7bb3-852a-4886-a42b-482e8fb577a5</errorID>
      <errorWord>其它</errorWord>
      <group>L1_Word</group>
      <groupName>字词问题</groupName>
      <ability>L2_Alias</ability>
      <abilityName>也作/曾用词</abilityName>
      <candidateList>
        <item>其他</item>
      </candidateList>
      <explain>词汇[其它]为不规范表述或旧称，其规范书面表述为[其他]。</explain>
      <paraID>194BB1A1</paraID>
      <start>17</start>
      <end>19</end>
      <status>modified</status>
      <modifiedWord>其他</modifiedWord>
      <trackRevisions>false</trackRevisions>
    </reviewItem>
    <reviewItem>
      <errorID>951c3641-fd45-4dc9-897d-83770fb9e62a</errorID>
      <errorWord>其它</errorWord>
      <group>L1_Word</group>
      <groupName>字词问题</groupName>
      <ability>L2_Alias</ability>
      <abilityName>也作/曾用词</abilityName>
      <candidateList>
        <item>其他</item>
      </candidateList>
      <explain>词汇[其它]为不规范表述或旧称，其规范书面表述为[其他]。</explain>
      <paraID> 7EA3FC3</paraID>
      <start>9</start>
      <end>11</end>
      <status>modified</status>
      <modifiedWord>其他</modifiedWord>
      <trackRevisions>false</trackRevisions>
    </reviewItem>
    <reviewItem>
      <errorID>07c2e52f-20c6-4905-b6fd-b5caa9da14a2</errorID>
      <errorWord>:</errorWord>
      <group>L1_Format</group>
      <groupName>格式问题</groupName>
      <ability>L2_HalfPunc</ability>
      <abilityName>全半角检查</abilityName>
      <candidateList>
        <item>：</item>
      </candidateList>
      <explain>文本全半角错误。</explain>
      <paraID> A517397</paraID>
      <start>4</start>
      <end>5</end>
      <status>modified</status>
      <modifiedWord>：</modifiedWord>
      <trackRevisions>false</trackRevisions>
    </reviewItem>
    <reviewItem>
      <errorID>2c302b26-255f-466e-beca-a22f9df2e997</errorID>
      <errorWord>:</errorWord>
      <group>L1_Format</group>
      <groupName>格式问题</groupName>
      <ability>L2_HalfPunc</ability>
      <abilityName>全半角检查</abilityName>
      <candidateList>
        <item>：</item>
      </candidateList>
      <explain>文本全半角错误。</explain>
      <paraID>71CC1D0D</paraID>
      <start>2</start>
      <end>3</end>
      <status>modified</status>
      <modifiedWord>：</modifiedWord>
      <trackRevisions>false</trackRevisions>
    </reviewItem>
    <reviewItem>
      <errorID>03d6415f-f559-45f7-8d25-69746e6e120f</errorID>
      <errorWord>:</errorWord>
      <group>L1_Format</group>
      <groupName>格式问题</groupName>
      <ability>L2_HalfPunc</ability>
      <abilityName>全半角检查</abilityName>
      <candidateList>
        <item>：</item>
      </candidateList>
      <explain>文本全半角错误。</explain>
      <paraID>3E837A94</paraID>
      <start>2</start>
      <end>3</end>
      <status>modified</status>
      <modifiedWord>：</modifiedWord>
      <trackRevisions>false</trackRevisions>
    </reviewItem>
    <reviewItem>
      <errorID>7ad46a8d-7fc4-4e50-ba62-88cafdcca4c5</errorID>
      <errorWord>:</errorWord>
      <group>L1_Format</group>
      <groupName>格式问题</groupName>
      <ability>L2_HalfPunc</ability>
      <abilityName>全半角检查</abilityName>
      <candidateList>
        <item>：</item>
      </candidateList>
      <explain>文本全半角错误。</explain>
      <paraID>3E837A94</paraID>
      <start>10</start>
      <end>11</end>
      <status>modified</status>
      <modifiedWord>：</modifiedWord>
      <trackRevisions>false</trackRevisions>
    </reviewItem>
    <reviewItem>
      <errorID>52d81f35-d5d7-4f22-b62e-96c71bcf72f5</errorID>
      <errorWord>:</errorWord>
      <group>L1_Format</group>
      <groupName>格式问题</groupName>
      <ability>L2_HalfPunc</ability>
      <abilityName>全半角检查</abilityName>
      <candidateList>
        <item>：</item>
      </candidateList>
      <explain>文本全半角错误。</explain>
      <paraID>3E837A94</paraID>
      <start>19</start>
      <end>20</end>
      <status>modified</status>
      <modifiedWord>：</modifiedWord>
      <trackRevisions>false</trackRevisions>
    </reviewItem>
    <reviewItem>
      <errorID>6e76064d-9081-471a-acc6-709b7740fc01</errorID>
      <errorWord>:</errorWord>
      <group>L1_Format</group>
      <groupName>格式问题</groupName>
      <ability>L2_HalfPunc</ability>
      <abilityName>全半角检查</abilityName>
      <candidateList>
        <item>：</item>
      </candidateList>
      <explain>文本全半角错误。</explain>
      <paraID>3E837A94</paraID>
      <start>28</start>
      <end>29</end>
      <status>modified</status>
      <modifiedWord>：</modifiedWord>
      <trackRevisions>false</trackRevisions>
    </reviewItem>
    <reviewItem>
      <errorID>922f3987-5145-463e-a2ad-5437415ed9af</errorID>
      <errorWord>:</errorWord>
      <group>L1_Format</group>
      <groupName>格式问题</groupName>
      <ability>L2_HalfPunc</ability>
      <abilityName>全半角检查</abilityName>
      <candidateList>
        <item>：</item>
      </candidateList>
      <explain>文本全半角错误。</explain>
      <paraID>7A6C7283</paraID>
      <start>20</start>
      <end>21</end>
      <status>modified</status>
      <modifiedWord>：</modifiedWord>
      <trackRevisions>false</trackRevisions>
    </reviewItem>
    <reviewItem>
      <errorID>07af12a8-78b6-4a80-a77e-2af30c37d366</errorID>
      <errorWord>:</errorWord>
      <group>L1_Format</group>
      <groupName>格式问题</groupName>
      <ability>L2_HalfPunc</ability>
      <abilityName>全半角检查</abilityName>
      <candidateList>
        <item>：</item>
      </candidateList>
      <explain>文本全半角错误。</explain>
      <paraID>2D721263</paraID>
      <start>24</start>
      <end>25</end>
      <status>modified</status>
      <modifiedWord>：</modifiedWord>
      <trackRevisions>false</trackRevisions>
    </reviewItem>
    <reviewItem>
      <errorID>658e3060-7945-46b2-a947-e388c137bd54</errorID>
      <errorWord>:</errorWord>
      <group>L1_Format</group>
      <groupName>格式问题</groupName>
      <ability>L2_HalfPunc</ability>
      <abilityName>全半角检查</abilityName>
      <candidateList>
        <item>：</item>
      </candidateList>
      <explain>文本全半角错误。</explain>
      <paraID>1F710A4D</paraID>
      <start>1</start>
      <end>2</end>
      <status>modified</status>
      <modifiedWord>：</modifiedWord>
      <trackRevisions>false</trackRevisions>
    </reviewItem>
    <reviewItem>
      <errorID>fc28c760-e0ae-4b12-9bcf-de0ddbb7db0f</errorID>
      <errorWord>:</errorWord>
      <group>L1_Format</group>
      <groupName>格式问题</groupName>
      <ability>L2_HalfPunc</ability>
      <abilityName>全半角检查</abilityName>
      <candidateList>
        <item>：</item>
      </candidateList>
      <explain>文本全半角错误。</explain>
      <paraID>76E6FB71</paraID>
      <start>15</start>
      <end>16</end>
      <status>modified</status>
      <modifiedWord>：</modifiedWord>
      <trackRevisions>false</trackRevisions>
    </reviewItem>
    <reviewItem>
      <errorID>100d8fd3-de26-4f72-aaa7-cf5694104168</errorID>
      <errorWord>:</errorWord>
      <group>L1_Format</group>
      <groupName>格式问题</groupName>
      <ability>L2_HalfPunc</ability>
      <abilityName>全半角检查</abilityName>
      <candidateList>
        <item>：</item>
      </candidateList>
      <explain>文本全半角错误。</explain>
      <paraID>1649223A</paraID>
      <start>6</start>
      <end>7</end>
      <status>modified</status>
      <modifiedWord>：</modifiedWord>
      <trackRevisions>false</trackRevisions>
    </reviewItem>
    <reviewItem>
      <errorID>24652ab7-2f94-4571-8ab7-9fefcb39f611</errorID>
      <errorWord>:</errorWord>
      <group>L1_Format</group>
      <groupName>格式问题</groupName>
      <ability>L2_HalfPunc</ability>
      <abilityName>全半角检查</abilityName>
      <candidateList>
        <item>：</item>
      </candidateList>
      <explain>文本全半角错误。</explain>
      <paraID> EB2CE6F</paraID>
      <start>3</start>
      <end>4</end>
      <status>modified</status>
      <modifiedWord>：</modifiedWord>
      <trackRevisions>false</trackRevisions>
    </reviewItem>
    <reviewItem>
      <errorID>947a7141-56bd-4bb5-84c3-bf0ffb5f2946</errorID>
      <errorWord>:</errorWord>
      <group>L1_Format</group>
      <groupName>格式问题</groupName>
      <ability>L2_HalfPunc</ability>
      <abilityName>全半角检查</abilityName>
      <candidateList>
        <item>：</item>
      </candidateList>
      <explain>文本全半角错误。</explain>
      <paraID> EB2CE6F</paraID>
      <start>18</start>
      <end>19</end>
      <status>modified</status>
      <modifiedWord>：</modifiedWord>
      <trackRevisions>false</trackRevisions>
    </reviewItem>
    <reviewItem>
      <errorID>a7b997e0-6b75-4df4-829a-d2df35f6a99c</errorID>
      <errorWord>:</errorWord>
      <group>L1_Format</group>
      <groupName>格式问题</groupName>
      <ability>L2_HalfPunc</ability>
      <abilityName>全半角检查</abilityName>
      <candidateList>
        <item>：</item>
      </candidateList>
      <explain>文本全半角错误。</explain>
      <paraID>7CA6371C</paraID>
      <start>5</start>
      <end>6</end>
      <status>modified</status>
      <modifiedWord>：</modifiedWord>
      <trackRevisions>false</trackRevisions>
    </reviewItem>
    <reviewItem>
      <errorID>0ae2bbcc-3b5a-435d-bfbf-ef0292d78eb2</errorID>
      <errorWord>:</errorWord>
      <group>L1_Format</group>
      <groupName>格式问题</groupName>
      <ability>L2_HalfPunc</ability>
      <abilityName>全半角检查</abilityName>
      <candidateList>
        <item>：</item>
      </candidateList>
      <explain>文本全半角错误。</explain>
      <paraID> F9D359F</paraID>
      <start>3</start>
      <end>4</end>
      <status>modified</status>
      <modifiedWord>：</modifiedWord>
      <trackRevisions>false</trackRevisions>
    </reviewItem>
    <reviewItem>
      <errorID>9b7e09e8-a99f-4233-83cd-04f3514569d3</errorID>
      <errorWord>:</errorWord>
      <group>L1_Format</group>
      <groupName>格式问题</groupName>
      <ability>L2_HalfPunc</ability>
      <abilityName>全半角检查</abilityName>
      <candidateList>
        <item>：</item>
      </candidateList>
      <explain>文本全半角错误。</explain>
      <paraID> F9D359F</paraID>
      <start>15</start>
      <end>16</end>
      <status>modified</status>
      <modifiedWord>：</modifiedWord>
      <trackRevisions>false</trackRevisions>
    </reviewItem>
    <reviewItem>
      <errorID>baba47b1-4f15-4d0e-a361-e3673ff01c73</errorID>
      <errorWord>:</errorWord>
      <group>L1_Format</group>
      <groupName>格式问题</groupName>
      <ability>L2_HalfPunc</ability>
      <abilityName>全半角检查</abilityName>
      <candidateList>
        <item>：</item>
      </candidateList>
      <explain>文本全半角错误。</explain>
      <paraID> F9D359F</paraID>
      <start>25</start>
      <end>26</end>
      <status>modified</status>
      <modifiedWord>：</modifiedWord>
      <trackRevisions>false</trackRevisions>
    </reviewItem>
    <reviewItem>
      <errorID>6f20caa0-a0cf-4424-8e0c-9fb6c9c8da47</errorID>
      <errorWord>:</errorWord>
      <group>L1_Format</group>
      <groupName>格式问题</groupName>
      <ability>L2_HalfPunc</ability>
      <abilityName>全半角检查</abilityName>
      <candidateList>
        <item>：</item>
      </candidateList>
      <explain>文本全半角错误。</explain>
      <paraID>1D1EBF66</paraID>
      <start>4</start>
      <end>5</end>
      <status>modified</status>
      <modifiedWord>：</modifiedWord>
      <trackRevisions>false</trackRevisions>
    </reviewItem>
    <reviewItem>
      <errorID>7737e7fd-a8a3-4880-aa26-e3cc2940872e</errorID>
      <errorWord>:</errorWord>
      <group>L1_Format</group>
      <groupName>格式问题</groupName>
      <ability>L2_HalfPunc</ability>
      <abilityName>全半角检查</abilityName>
      <candidateList>
        <item>：</item>
      </candidateList>
      <explain>文本全半角错误。</explain>
      <paraID>1D1EBF66</paraID>
      <start>23</start>
      <end>24</end>
      <status>modified</status>
      <modifiedWord>：</modifiedWord>
      <trackRevisions>false</trackRevisions>
    </reviewItem>
    <reviewItem>
      <errorID>7f644b0c-8c83-4fb8-b0f3-9bc5a78bc6f2</errorID>
      <errorWord>:</errorWord>
      <group>L1_Format</group>
      <groupName>格式问题</groupName>
      <ability>L2_HalfPunc</ability>
      <abilityName>全半角检查</abilityName>
      <candidateList>
        <item>：</item>
      </candidateList>
      <explain>文本全半角错误。</explain>
      <paraID>3FA16D18</paraID>
      <start>5</start>
      <end>6</end>
      <status>modified</status>
      <modifiedWord>：</modifiedWord>
      <trackRevisions>false</trackRevisions>
    </reviewItem>
    <reviewItem>
      <errorID>49420868-8fe9-433f-b158-986e322d87c7</errorID>
      <errorWord>:</errorWord>
      <group>L1_Format</group>
      <groupName>格式问题</groupName>
      <ability>L2_HalfPunc</ability>
      <abilityName>全半角检查</abilityName>
      <candidateList>
        <item>：</item>
      </candidateList>
      <explain>文本全半角错误。</explain>
      <paraID>3FA16D18</paraID>
      <start>26</start>
      <end>27</end>
      <status>modified</status>
      <modifiedWord>：</modifiedWord>
      <trackRevisions>false</trackRevisions>
    </reviewItem>
    <reviewItem>
      <errorID>6faa41eb-119b-4b64-8027-11495097dc3b</errorID>
      <errorWord>:</errorWord>
      <group>L1_Format</group>
      <groupName>格式问题</groupName>
      <ability>L2_HalfPunc</ability>
      <abilityName>全半角检查</abilityName>
      <candidateList>
        <item>：</item>
      </candidateList>
      <explain>文本全半角错误。</explain>
      <paraID>2EE2FEAC</paraID>
      <start>42</start>
      <end>43</end>
      <status>modified</status>
      <modifiedWord>：</modifiedWord>
      <trackRevisions>false</trackRevisions>
    </reviewItem>
    <reviewItem>
      <errorID>94e4aac9-aa94-412f-a65d-83cfeb7359f4</errorID>
      <errorWord>:</errorWord>
      <group>L1_Format</group>
      <groupName>格式问题</groupName>
      <ability>L2_HalfPunc</ability>
      <abilityName>全半角检查</abilityName>
      <candidateList>
        <item>：</item>
      </candidateList>
      <explain>文本全半角错误。</explain>
      <paraID>19030DF6</paraID>
      <start>4</start>
      <end>5</end>
      <status>modified</status>
      <modifiedWord>：</modifiedWord>
      <trackRevisions>false</trackRevisions>
    </reviewItem>
    <reviewItem>
      <errorID>befafcde-66f8-4af1-aad3-31600df14d2c</errorID>
      <errorWord>:</errorWord>
      <group>L1_Format</group>
      <groupName>格式问题</groupName>
      <ability>L2_HalfPunc</ability>
      <abilityName>全半角检查</abilityName>
      <candidateList>
        <item>：</item>
      </candidateList>
      <explain>文本全半角错误。</explain>
      <paraID> 787B87D</paraID>
      <start>29</start>
      <end>30</end>
      <status>modified</status>
      <modifiedWord>：</modifiedWord>
      <trackRevisions>false</trackRevisions>
    </reviewItem>
    <reviewItem>
      <errorID>9fcb26a8-f17c-4577-be77-d7391bc75ad7</errorID>
      <errorWord>:</errorWord>
      <group>L1_Format</group>
      <groupName>格式问题</groupName>
      <ability>L2_HalfPunc</ability>
      <abilityName>全半角检查</abilityName>
      <candidateList>
        <item>：</item>
      </candidateList>
      <explain>文本全半角错误。</explain>
      <paraID>7CBD3ECA</paraID>
      <start>34</start>
      <end>35</end>
      <status>modified</status>
      <modifiedWord>：</modifiedWord>
      <trackRevisions>false</trackRevisions>
    </reviewItem>
    <reviewItem>
      <errorID>37ce187d-d6e6-4fea-a5fe-27d62eb47b01</errorID>
      <errorWord>:</errorWord>
      <group>L1_Format</group>
      <groupName>格式问题</groupName>
      <ability>L2_HalfPunc</ability>
      <abilityName>全半角检查</abilityName>
      <candidateList>
        <item>：</item>
      </candidateList>
      <explain>文本全半角错误。</explain>
      <paraID>506F2010</paraID>
      <start>1</start>
      <end>2</end>
      <status>modified</status>
      <modifiedWord>：</modifiedWord>
      <trackRevisions>false</trackRevisions>
    </reviewItem>
    <reviewItem>
      <errorID>15554507-f8df-49b0-8eb8-7a5f6a4de3f8</errorID>
      <errorWord>《政府采购法》</errorWord>
      <group>L1_Word</group>
      <groupName>字词问题</groupName>
      <ability>L2_Typo</ability>
      <abilityName>字词错误</abilityName>
      <candidateList>
        <item>《中华人民共和国政府采购法》</item>
      </candidateList>
      <explain/>
      <paraID>3AC7FEE8</paraID>
      <start>2</start>
      <end>16</end>
      <status>modified</status>
      <modifiedWord>《中华人民共和国政府采购法》</modifiedWord>
      <trackRevisions>false</trackRevisions>
    </reviewItem>
    <reviewItem>
      <errorID>25ac9fdf-602e-4502-b680-7b29f94aa6dc</errorID>
      <errorWord>:</errorWord>
      <group>L1_Format</group>
      <groupName>格式问题</groupName>
      <ability>L2_HalfPunc</ability>
      <abilityName>全半角检查</abilityName>
      <candidateList>
        <item>：</item>
      </candidateList>
      <explain>文本全半角错误。</explain>
      <paraID>258ACB65</paraID>
      <start>15</start>
      <end>16</end>
      <status>modified</status>
      <modifiedWord>：</modifiedWord>
      <trackRevisions>false</trackRevisions>
    </reviewItem>
    <reviewItem>
      <errorID>a1251d39-8c1a-4a34-9c36-ca412b5196a5</errorID>
      <errorWord>:</errorWord>
      <group>L1_Format</group>
      <groupName>格式问题</groupName>
      <ability>L2_HalfPunc</ability>
      <abilityName>全半角检查</abilityName>
      <candidateList>
        <item>：</item>
      </candidateList>
      <explain>文本全半角错误。</explain>
      <paraID>58A9B59C</paraID>
      <start>18</start>
      <end>19</end>
      <status>modified</status>
      <modifiedWord>：</modifiedWord>
      <trackRevisions>false</trackRevisions>
    </reviewItem>
    <reviewItem>
      <errorID>9f1ec7f0-80da-478c-869d-4b81c43de5ba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1A90C4D</paraID>
      <start>0</start>
      <end>2</end>
      <status>ignored</status>
      <modifiedWord/>
      <trackRevisions>false</trackRevisions>
    </reviewItem>
    <reviewItem>
      <errorID>4511f92a-73eb-4996-9a63-8641f7f99aa8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4D49854B</paraID>
      <start>0</start>
      <end>2</end>
      <status>ignored</status>
      <modifiedWord/>
      <trackRevisions>false</trackRevisions>
    </reviewItem>
    <reviewItem>
      <errorID>f0a83097-9480-4e30-9d0b-dfc50338dd37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188B653E</paraID>
      <start>0</start>
      <end>2</end>
      <status>ignored</status>
      <modifiedWord/>
      <trackRevisions>false</trackRevisions>
    </reviewItem>
    <reviewItem>
      <errorID>1a9dbebe-4b33-4f6b-840d-f619004a1ece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36B7B60B</paraID>
      <start>0</start>
      <end>2</end>
      <status>ignored</status>
      <modifiedWord/>
      <trackRevisions>false</trackRevisions>
    </reviewItem>
    <reviewItem>
      <errorID>2f6b34fd-a861-4d04-97a8-765ec1000cba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40CF9884</paraID>
      <start>0</start>
      <end>2</end>
      <status>ignored</status>
      <modifiedWord/>
      <trackRevisions>false</trackRevisions>
    </reviewItem>
    <reviewItem>
      <errorID>96ae71a1-9d4f-4351-b252-bc6affeb880d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771AD598</paraID>
      <start>0</start>
      <end>2</end>
      <status>ignored</status>
      <modifiedWord/>
      <trackRevisions>false</trackRevisions>
    </reviewItem>
    <reviewItem>
      <errorID>9bdc2be0-ae9c-4ae7-b4cd-cda7e62fd4dd</errorID>
      <errorWord>:</errorWord>
      <group>L1_Format</group>
      <groupName>格式问题</groupName>
      <ability>L2_HalfPunc</ability>
      <abilityName>全半角检查</abilityName>
      <candidateList>
        <item>：</item>
      </candidateList>
      <explain>文本全半角错误。</explain>
      <paraID>717F48F3</paraID>
      <start>5</start>
      <end>6</end>
      <status>modified</status>
      <modifiedWord>：</modifiedWord>
      <trackRevisions>false</trackRevisions>
    </reviewItem>
    <reviewItem>
      <errorID>ba136b35-c0bd-4db2-86d9-854a0fc73c45</errorID>
      <errorWord>:</errorWord>
      <group>L1_Format</group>
      <groupName>格式问题</groupName>
      <ability>L2_HalfPunc</ability>
      <abilityName>全半角检查</abilityName>
      <candidateList>
        <item>：</item>
      </candidateList>
      <explain>文本全半角错误。</explain>
      <paraID>3B1E818C</paraID>
      <start>34</start>
      <end>35</end>
      <status>modified</status>
      <modifiedWord>：</modifiedWord>
      <trackRevisions>false</trackRevisions>
    </reviewItem>
    <reviewItem>
      <errorID>e2a0dd46-56ef-4df2-819f-a39f9c374404</errorID>
      <errorWord>:</errorWord>
      <group>L1_Format</group>
      <groupName>格式问题</groupName>
      <ability>L2_HalfPunc</ability>
      <abilityName>全半角检查</abilityName>
      <candidateList>
        <item>：</item>
      </candidateList>
      <explain>文本全半角错误。</explain>
      <paraID>491CE350</paraID>
      <start>15</start>
      <end>16</end>
      <status>modified</status>
      <modifiedWord>：</modifiedWord>
      <trackRevisions>false</trackRevisions>
    </reviewItem>
    <reviewItem>
      <errorID>aac0a8af-fbf3-4ee3-83ea-6bfa2770d96a</errorID>
      <errorWord>:</errorWord>
      <group>L1_Format</group>
      <groupName>格式问题</groupName>
      <ability>L2_HalfPunc</ability>
      <abilityName>全半角检查</abilityName>
      <candidateList>
        <item>：</item>
      </candidateList>
      <explain>文本全半角错误。</explain>
      <paraID>3FF1B2C0</paraID>
      <start>24</start>
      <end>25</end>
      <status>modified</status>
      <modifiedWord>：</modifiedWord>
      <trackRevisions>false</trackRevisions>
    </reviewItem>
    <reviewItem>
      <errorID>8fc1d478-f4ca-40a7-af78-3a268a71092c</errorID>
      <errorWord>:</errorWord>
      <group>L1_Format</group>
      <groupName>格式问题</groupName>
      <ability>L2_HalfPunc</ability>
      <abilityName>全半角检查</abilityName>
      <candidateList>
        <item>：</item>
      </candidateList>
      <explain>文本全半角错误。</explain>
      <paraID>36634CE3</paraID>
      <start>31</start>
      <end>32</end>
      <status>modified</status>
      <modifiedWord>：</modifiedWord>
      <trackRevisions>false</trackRevisions>
    </reviewItem>
    <reviewItem>
      <errorID>97a1f4ca-27c5-491e-9760-8b73a4bc13d4</errorID>
      <errorWord>:</errorWord>
      <group>L1_Format</group>
      <groupName>格式问题</groupName>
      <ability>L2_HalfPunc</ability>
      <abilityName>全半角检查</abilityName>
      <candidateList>
        <item>：</item>
      </candidateList>
      <explain>文本全半角错误。</explain>
      <paraID>1A8971D7</paraID>
      <start>26</start>
      <end>27</end>
      <status>modified</status>
      <modifiedWord>：</modifiedWord>
      <trackRevisions>false</trackRevisions>
    </reviewItem>
    <reviewItem>
      <errorID>1803fa80-c8db-4d3c-9d28-9d1579cb179e</errorID>
      <errorWord>:</errorWord>
      <group>L1_Format</group>
      <groupName>格式问题</groupName>
      <ability>L2_HalfPunc</ability>
      <abilityName>全半角检查</abilityName>
      <candidateList>
        <item>：</item>
      </candidateList>
      <explain>文本全半角错误。</explain>
      <paraID>6E8779AE</paraID>
      <start>15</start>
      <end>16</end>
      <status>modified</status>
      <modifiedWord>：</modifiedWord>
      <trackRevisions>false</trackRevisions>
    </reviewItem>
    <reviewItem>
      <errorID>1ba2f97b-5dac-43e3-a44e-253d4d1dac1f</errorID>
      <errorWord>:</errorWord>
      <group>L1_Format</group>
      <groupName>格式问题</groupName>
      <ability>L2_HalfPunc</ability>
      <abilityName>全半角检查</abilityName>
      <candidateList>
        <item>：</item>
      </candidateList>
      <explain>文本全半角错误。</explain>
      <paraID>5E53EEC9</paraID>
      <start>96</start>
      <end>97</end>
      <status>modified</status>
      <modifiedWord>：</modifiedWord>
      <trackRevisions>false</trackRevisions>
    </reviewItem>
    <reviewItem>
      <errorID>8540f3bf-6ba6-4a8b-8ef0-15d8a158da21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54FC887C</paraID>
      <start>0</start>
      <end>2</end>
      <status>ignored</status>
      <modifiedWord/>
      <trackRevisions>false</trackRevisions>
    </reviewItem>
    <reviewItem>
      <errorID>3eae521c-d746-41f4-8153-d26baced4916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770CD35C</paraID>
      <start>0</start>
      <end>2</end>
      <status>ignored</status>
      <modifiedWord/>
      <trackRevisions>false</trackRevisions>
    </reviewItem>
    <reviewItem>
      <errorID>500a9c87-3e77-4b94-856b-d6c64423f397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770CD35C</paraID>
      <start>73</start>
      <end>74</end>
      <status>ignored</status>
      <modifiedWord/>
      <trackRevisions>false</trackRevisions>
    </reviewItem>
    <reviewItem>
      <errorID>28e5d933-b71c-44bc-b906-b86a5a9dfc36</errorID>
      <errorWord>:</errorWord>
      <group>L1_Format</group>
      <groupName>格式问题</groupName>
      <ability>L2_HalfPunc</ability>
      <abilityName>全半角检查</abilityName>
      <candidateList>
        <item>：</item>
      </candidateList>
      <explain>文本全半角错误。</explain>
      <paraID>42157A37</paraID>
      <start>1</start>
      <end>2</end>
      <status>modified</status>
      <modifiedWord>：</modifiedWord>
      <trackRevisions>false</trackRevisions>
    </reviewItem>
    <reviewItem>
      <errorID>a3fd890c-9626-4aae-a696-da6678676bef</errorID>
      <errorWord>:</errorWord>
      <group>L1_Format</group>
      <groupName>格式问题</groupName>
      <ability>L2_HalfPunc</ability>
      <abilityName>全半角检查</abilityName>
      <candidateList>
        <item>：</item>
      </candidateList>
      <explain>文本全半角错误。</explain>
      <paraID>5767EC60</paraID>
      <start>23</start>
      <end>24</end>
      <status>modified</status>
      <modifiedWord>：</modifiedWord>
      <trackRevisions>false</trackRevisions>
    </reviewItem>
    <reviewItem>
      <errorID>f4f8fa5a-33c8-4f6c-b493-9e2815c524ef</errorID>
      <errorWord>:</errorWord>
      <group>L1_Format</group>
      <groupName>格式问题</groupName>
      <ability>L2_HalfPunc</ability>
      <abilityName>全半角检查</abilityName>
      <candidateList>
        <item>：</item>
      </candidateList>
      <explain>文本全半角错误。</explain>
      <paraID>48E3F292</paraID>
      <start>31</start>
      <end>32</end>
      <status>modified</status>
      <modifiedWord>：</modifiedWord>
      <trackRevisions>false</trackRevisions>
    </reviewItem>
    <reviewItem>
      <errorID>b3f281e7-7051-4685-b6ea-6e14438ba9da</errorID>
      <errorWord>:</errorWord>
      <group>L1_Format</group>
      <groupName>格式问题</groupName>
      <ability>L2_HalfPunc</ability>
      <abilityName>全半角检查</abilityName>
      <candidateList>
        <item>：</item>
      </candidateList>
      <explain>文本全半角错误。</explain>
      <paraID>6BDDA0C1</paraID>
      <start>26</start>
      <end>27</end>
      <status>modified</status>
      <modifiedWord>：</modifiedWord>
      <trackRevisions>false</trackRevisions>
    </reviewItem>
    <reviewItem>
      <errorID>530c1f12-c5ae-4859-bb04-42cc547555eb</errorID>
      <errorWord>:</errorWord>
      <group>L1_Format</group>
      <groupName>格式问题</groupName>
      <ability>L2_HalfPunc</ability>
      <abilityName>全半角检查</abilityName>
      <candidateList>
        <item>：</item>
      </candidateList>
      <explain>文本全半角错误。</explain>
      <paraID>306D0486</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00dacd-1aeb-47e0-9be1-0e528ac87381}">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78</Pages>
  <Words>17394</Words>
  <Characters>18500</Characters>
  <Lines>1</Lines>
  <Paragraphs>1</Paragraphs>
  <TotalTime>62</TotalTime>
  <ScaleCrop>false</ScaleCrop>
  <LinksUpToDate>false</LinksUpToDate>
  <CharactersWithSpaces>18857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2025-10-30T08:50:00Z</dcterms:created>
  <dc:creator>de</dc:creator>
  <cp:lastModifiedBy>李Kenan</cp:lastModifiedBy>
  <cp:lastPrinted>2026-04-08T06:24:00Z</cp:lastPrinted>
  <dcterms:modified xsi:type="dcterms:W3CDTF">2026-05-12T04:02:33Z</dcterms:modified>
  <dc:title>淮安市政府</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eyJoZGlkIjoiM2Y0ZDI4OGNkODg4MjFmMDNhMTM3MWZhOTA0NzZhZmQiLCJ1c2VySWQiOiI1NTU4MTA4MzAifQ==</vt:lpwstr>
  </property>
  <property fmtid="{D5CDD505-2E9C-101B-9397-08002B2CF9AE}" pid="3" name="KSOProductBuildVer">
    <vt:lpwstr>2052-12.1.0.25865</vt:lpwstr>
  </property>
  <property fmtid="{D5CDD505-2E9C-101B-9397-08002B2CF9AE}" pid="4" name="ICV">
    <vt:lpwstr>BDAF6732C7994D9D9C6283677AD8B28B_13</vt:lpwstr>
  </property>
</Properties>
</file>